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B6E36" w14:textId="77777777" w:rsidR="00920E5C" w:rsidRPr="000247A5" w:rsidRDefault="00920E5C" w:rsidP="00843369">
      <w:pPr>
        <w:pStyle w:val="textocentralizado"/>
        <w:spacing w:before="120" w:beforeAutospacing="0" w:after="120" w:afterAutospacing="0"/>
        <w:ind w:left="120" w:right="120" w:firstLine="240"/>
        <w:jc w:val="center"/>
        <w:rPr>
          <w:rStyle w:val="Forte"/>
          <w:rFonts w:ascii="Calibri" w:eastAsiaTheme="majorEastAsia" w:hAnsi="Calibri" w:cs="Calibri"/>
          <w:color w:val="000000"/>
        </w:rPr>
      </w:pPr>
      <w:r w:rsidRPr="000247A5">
        <w:rPr>
          <w:rStyle w:val="Forte"/>
          <w:rFonts w:ascii="Calibri" w:eastAsiaTheme="majorEastAsia" w:hAnsi="Calibri" w:cs="Calibri"/>
          <w:color w:val="000000"/>
        </w:rPr>
        <w:t>ESTUDO TÉCNICO PRELIMINAR </w:t>
      </w:r>
      <w:r w:rsidR="004A262A" w:rsidRPr="000247A5">
        <w:rPr>
          <w:rStyle w:val="Forte"/>
          <w:rFonts w:ascii="Calibri" w:eastAsiaTheme="majorEastAsia" w:hAnsi="Calibri" w:cs="Calibri"/>
          <w:color w:val="000000"/>
        </w:rPr>
        <w:t>XX/XXXX</w:t>
      </w:r>
    </w:p>
    <w:p w14:paraId="70BFE5CE" w14:textId="77777777" w:rsidR="00131969" w:rsidRPr="000247A5" w:rsidRDefault="00131969" w:rsidP="00923A39">
      <w:pPr>
        <w:pStyle w:val="textocentralizado"/>
        <w:spacing w:before="120" w:beforeAutospacing="0" w:after="120" w:afterAutospacing="0"/>
        <w:ind w:left="120" w:right="120"/>
        <w:jc w:val="center"/>
        <w:rPr>
          <w:rFonts w:ascii="Calibri" w:hAnsi="Calibri" w:cs="Calibri"/>
          <w:color w:val="000000"/>
        </w:rPr>
      </w:pPr>
    </w:p>
    <w:p w14:paraId="0CE00806" w14:textId="77777777" w:rsidR="004A262A" w:rsidRPr="000247A5" w:rsidRDefault="004A262A" w:rsidP="00923A39">
      <w:pPr>
        <w:pStyle w:val="NormalWeb"/>
        <w:numPr>
          <w:ilvl w:val="0"/>
          <w:numId w:val="30"/>
        </w:numPr>
        <w:spacing w:before="120" w:beforeAutospacing="0" w:after="120" w:afterAutospacing="0" w:line="360" w:lineRule="auto"/>
        <w:jc w:val="both"/>
        <w:rPr>
          <w:rStyle w:val="Forte"/>
          <w:rFonts w:ascii="Calibri" w:eastAsiaTheme="majorEastAsia" w:hAnsi="Calibri" w:cs="Calibri"/>
          <w:color w:val="000000"/>
        </w:rPr>
      </w:pPr>
      <w:r w:rsidRPr="000247A5">
        <w:rPr>
          <w:rStyle w:val="Forte"/>
          <w:rFonts w:ascii="Calibri" w:eastAsiaTheme="majorEastAsia" w:hAnsi="Calibri" w:cs="Calibri"/>
          <w:color w:val="000000"/>
        </w:rPr>
        <w:t>Informações Básicas</w:t>
      </w:r>
    </w:p>
    <w:p w14:paraId="4A5E9C65" w14:textId="1A63F01E" w:rsidR="00BB4AEE" w:rsidRDefault="004A262A" w:rsidP="0BCA9034">
      <w:pPr>
        <w:pStyle w:val="textojustificado"/>
        <w:spacing w:before="0" w:beforeAutospacing="0" w:after="0" w:afterAutospacing="0" w:line="360" w:lineRule="auto"/>
        <w:ind w:right="120"/>
        <w:jc w:val="both"/>
        <w:rPr>
          <w:rFonts w:ascii="Calibri" w:hAnsi="Calibri" w:cs="Calibri"/>
          <w:color w:val="000000" w:themeColor="text1"/>
        </w:rPr>
      </w:pPr>
      <w:r w:rsidRPr="0BCA9034">
        <w:rPr>
          <w:rFonts w:ascii="Calibri" w:hAnsi="Calibri" w:cs="Calibri"/>
          <w:color w:val="000000" w:themeColor="text1"/>
        </w:rPr>
        <w:t xml:space="preserve">Número do Processo: </w:t>
      </w:r>
      <w:r w:rsidR="5A800488" w:rsidRPr="0BCA9034">
        <w:rPr>
          <w:rFonts w:ascii="Calibri" w:hAnsi="Calibri" w:cs="Calibri"/>
          <w:color w:val="FF0000"/>
        </w:rPr>
        <w:t>XXX</w:t>
      </w:r>
    </w:p>
    <w:p w14:paraId="6FA0446C" w14:textId="11502315" w:rsidR="00920E5C" w:rsidRPr="000247A5" w:rsidRDefault="00920E5C" w:rsidP="00923A39">
      <w:pPr>
        <w:pStyle w:val="textojustificado"/>
        <w:spacing w:before="0" w:beforeAutospacing="0" w:after="0" w:afterAutospacing="0" w:line="360" w:lineRule="auto"/>
        <w:ind w:right="120"/>
        <w:jc w:val="both"/>
        <w:rPr>
          <w:rFonts w:ascii="Calibri" w:hAnsi="Calibri" w:cs="Calibri"/>
          <w:color w:val="000000"/>
        </w:rPr>
      </w:pPr>
      <w:r w:rsidRPr="000247A5">
        <w:rPr>
          <w:rFonts w:ascii="Calibri" w:hAnsi="Calibri" w:cs="Calibri"/>
          <w:color w:val="000000"/>
        </w:rPr>
        <w:t>O presente estudo técnico preliminar, documento constitutivo da primeira etapa do planejamento da contratação, caracteriza o interesse público envolvido e evidencia o problema a ser resolvido e a sua melhor solução, de modo a permitir a avaliação da viabilidade técnica e econômica da contratação, e dá base ao termo de referência a ser elaborado.</w:t>
      </w:r>
    </w:p>
    <w:p w14:paraId="726DD619" w14:textId="77777777" w:rsidR="004A262A" w:rsidRPr="000247A5" w:rsidRDefault="004A262A" w:rsidP="00923A39">
      <w:pPr>
        <w:pStyle w:val="NormalWeb"/>
        <w:numPr>
          <w:ilvl w:val="0"/>
          <w:numId w:val="30"/>
        </w:numPr>
        <w:spacing w:before="120" w:beforeAutospacing="0" w:after="120" w:afterAutospacing="0" w:line="360" w:lineRule="auto"/>
        <w:jc w:val="both"/>
        <w:rPr>
          <w:rStyle w:val="Forte"/>
          <w:rFonts w:ascii="Calibri" w:eastAsiaTheme="majorEastAsia" w:hAnsi="Calibri" w:cs="Calibri"/>
          <w:color w:val="000000"/>
        </w:rPr>
      </w:pPr>
      <w:r w:rsidRPr="06CDADBB">
        <w:rPr>
          <w:rStyle w:val="Forte"/>
          <w:rFonts w:ascii="Calibri" w:eastAsiaTheme="majorEastAsia" w:hAnsi="Calibri" w:cs="Calibri"/>
          <w:color w:val="000000" w:themeColor="text1"/>
        </w:rPr>
        <w:t>Descrição da necessidade</w:t>
      </w:r>
    </w:p>
    <w:p w14:paraId="722B1411" w14:textId="3686D103" w:rsidR="00920E5C" w:rsidRPr="000247A5" w:rsidRDefault="4B7A1E40" w:rsidP="06CDADBB">
      <w:pPr>
        <w:pStyle w:val="NormalWeb"/>
        <w:spacing w:before="120" w:beforeAutospacing="0" w:after="120" w:afterAutospacing="0" w:line="360" w:lineRule="auto"/>
        <w:jc w:val="both"/>
        <w:rPr>
          <w:rStyle w:val="Forte"/>
          <w:rFonts w:ascii="Calibri" w:eastAsiaTheme="majorEastAsia" w:hAnsi="Calibri" w:cs="Calibri"/>
          <w:b w:val="0"/>
          <w:bCs w:val="0"/>
          <w:color w:val="FF0000"/>
        </w:rPr>
      </w:pPr>
      <w:r w:rsidRPr="06CDADBB">
        <w:rPr>
          <w:rStyle w:val="Forte"/>
          <w:rFonts w:ascii="Calibri" w:eastAsiaTheme="majorEastAsia" w:hAnsi="Calibri" w:cs="Calibri"/>
          <w:b w:val="0"/>
          <w:bCs w:val="0"/>
          <w:color w:val="FF0000"/>
        </w:rPr>
        <w:t>Apresente a justificativa inicial que levou à identificação da necessidade de contratação. Essa seção deve explicar o problema ou demanda existente e demonstrar a importância do atendimento para o alcance dos objetivos institucionais.</w:t>
      </w:r>
    </w:p>
    <w:p w14:paraId="20D7CA36" w14:textId="14FF535F" w:rsidR="00920E5C" w:rsidRPr="000247A5" w:rsidRDefault="00920E5C" w:rsidP="06CDADBB">
      <w:pPr>
        <w:spacing w:before="120" w:after="120" w:line="360" w:lineRule="auto"/>
        <w:jc w:val="both"/>
        <w:rPr>
          <w:rStyle w:val="Forte"/>
          <w:rFonts w:ascii="Calibri" w:eastAsiaTheme="majorEastAsia" w:hAnsi="Calibri" w:cs="Calibri"/>
          <w:b w:val="0"/>
          <w:bCs w:val="0"/>
          <w:color w:val="FF0000"/>
        </w:rPr>
      </w:pPr>
    </w:p>
    <w:p w14:paraId="3B00CCB2" w14:textId="37382AA9" w:rsidR="00920E5C" w:rsidRPr="000247A5" w:rsidRDefault="65E10FD7" w:rsidP="06CDADBB">
      <w:pPr>
        <w:spacing w:before="120" w:after="120" w:line="360" w:lineRule="auto"/>
        <w:jc w:val="both"/>
        <w:rPr>
          <w:rStyle w:val="Forte"/>
          <w:rFonts w:ascii="Calibri" w:eastAsiaTheme="majorEastAsia" w:hAnsi="Calibri" w:cs="Calibri"/>
          <w:b w:val="0"/>
          <w:bCs w:val="0"/>
          <w:color w:val="FF0000"/>
        </w:rPr>
      </w:pPr>
      <w:r w:rsidRPr="06CDADBB">
        <w:rPr>
          <w:rStyle w:val="Forte"/>
          <w:rFonts w:ascii="Calibri" w:eastAsiaTheme="majorEastAsia" w:hAnsi="Calibri" w:cs="Calibri"/>
          <w:b w:val="0"/>
          <w:bCs w:val="0"/>
          <w:color w:val="FF0000"/>
        </w:rPr>
        <w:t xml:space="preserve">Conforme detalhado no Documento de Formalização de Demanda, a necessidade da contratação baseia-se na... </w:t>
      </w:r>
    </w:p>
    <w:p w14:paraId="3605709E" w14:textId="6B080F09" w:rsidR="00920E5C" w:rsidRPr="000247A5" w:rsidRDefault="65E10FD7" w:rsidP="06CDADBB">
      <w:pPr>
        <w:spacing w:before="120" w:after="120" w:line="360" w:lineRule="auto"/>
        <w:jc w:val="both"/>
        <w:rPr>
          <w:rFonts w:ascii="Calibri" w:eastAsia="Calibri" w:hAnsi="Calibri" w:cs="Calibri"/>
          <w:color w:val="FF0000"/>
        </w:rPr>
      </w:pPr>
      <w:r w:rsidRPr="06CDADBB">
        <w:rPr>
          <w:rStyle w:val="Forte"/>
          <w:rFonts w:ascii="Calibri" w:eastAsiaTheme="majorEastAsia" w:hAnsi="Calibri" w:cs="Calibri"/>
          <w:b w:val="0"/>
          <w:bCs w:val="0"/>
          <w:color w:val="FF0000"/>
        </w:rPr>
        <w:t>Exemplo:</w:t>
      </w:r>
      <w:r w:rsidR="009B08EB">
        <w:br/>
      </w:r>
      <w:r w:rsidR="009B08EB">
        <w:br/>
      </w:r>
      <w:r w:rsidR="431BC717" w:rsidRPr="06CDADBB">
        <w:rPr>
          <w:rStyle w:val="Forte"/>
          <w:rFonts w:ascii="Calibri" w:eastAsiaTheme="majorEastAsia" w:hAnsi="Calibri" w:cs="Calibri"/>
          <w:b w:val="0"/>
          <w:bCs w:val="0"/>
          <w:color w:val="FF0000"/>
        </w:rPr>
        <w:t>Conforme detalhado no Documento de Formalização de Demanda, a necessidade da contratação baseia-se no fato de que o Programa PROFISCO II envolve uma série de atividades e demandas complexas que exigem um gerenciamento técnico especializado. Atualmente, a equipe interna da Secretaria do Tesouro Estadual de Alagoas não dispõe de profissionais com experiência específica na condução de projetos dessa magnitude, o que pode comprometer a eficiência das ações planejadas.</w:t>
      </w:r>
    </w:p>
    <w:p w14:paraId="2DF987CC" w14:textId="1C1C410D" w:rsidR="00920E5C" w:rsidRPr="000247A5" w:rsidRDefault="431BC717" w:rsidP="06CDADBB">
      <w:pPr>
        <w:spacing w:before="240" w:after="240" w:line="360" w:lineRule="auto"/>
        <w:rPr>
          <w:rFonts w:ascii="Calibri" w:eastAsia="Calibri" w:hAnsi="Calibri" w:cs="Calibri"/>
          <w:color w:val="FF0000"/>
        </w:rPr>
      </w:pPr>
      <w:r w:rsidRPr="06CDADBB">
        <w:rPr>
          <w:rFonts w:ascii="Calibri" w:eastAsia="Calibri" w:hAnsi="Calibri" w:cs="Calibri"/>
          <w:color w:val="FF0000"/>
        </w:rPr>
        <w:t>Assim, a contratação de um consultor com experiência comprovada em projetos similares permitirá que a Secretaria receba orientações estratégicas e soluções técnicas que assegurem a qualidade das entregas previstas no programa. Além disso, essa expertise contribuirá para a identificação e implementação de melhorias contínuas nas atividades, alinhando-as aos objetivos do PROFISCO II.</w:t>
      </w:r>
    </w:p>
    <w:p w14:paraId="2848A6A3" w14:textId="686141A7" w:rsidR="00920E5C" w:rsidRPr="000247A5" w:rsidRDefault="00920E5C" w:rsidP="06CDADBB">
      <w:pPr>
        <w:spacing w:before="120" w:after="120" w:line="360" w:lineRule="auto"/>
        <w:jc w:val="both"/>
        <w:rPr>
          <w:rStyle w:val="Forte"/>
          <w:rFonts w:ascii="Calibri" w:eastAsiaTheme="majorEastAsia" w:hAnsi="Calibri" w:cs="Calibri"/>
          <w:b w:val="0"/>
          <w:bCs w:val="0"/>
          <w:color w:val="FF0000"/>
        </w:rPr>
      </w:pPr>
    </w:p>
    <w:p w14:paraId="3E4CE76C" w14:textId="250789BC" w:rsidR="00920E5C" w:rsidRPr="000247A5" w:rsidRDefault="009B08EB" w:rsidP="06CDADBB">
      <w:pPr>
        <w:pStyle w:val="PargrafodaLista"/>
        <w:numPr>
          <w:ilvl w:val="0"/>
          <w:numId w:val="30"/>
        </w:numPr>
        <w:spacing w:after="0" w:line="360" w:lineRule="auto"/>
        <w:jc w:val="both"/>
        <w:rPr>
          <w:rStyle w:val="Forte"/>
          <w:rFonts w:ascii="Calibri" w:eastAsiaTheme="majorEastAsia" w:hAnsi="Calibri" w:cs="Calibri"/>
          <w:color w:val="000000"/>
        </w:rPr>
      </w:pPr>
      <w:r w:rsidRPr="06CDADBB">
        <w:rPr>
          <w:rStyle w:val="Forte"/>
          <w:rFonts w:ascii="Calibri" w:eastAsiaTheme="majorEastAsia" w:hAnsi="Calibri" w:cs="Calibri"/>
          <w:color w:val="000000" w:themeColor="text1"/>
        </w:rPr>
        <w:lastRenderedPageBreak/>
        <w:t>Área requisitante</w:t>
      </w:r>
    </w:p>
    <w:p w14:paraId="21EE5C2F" w14:textId="01723553" w:rsidR="009B0248" w:rsidRPr="00DC5CAB" w:rsidRDefault="009B0248" w:rsidP="1C018266">
      <w:pPr>
        <w:pStyle w:val="textojustificado"/>
        <w:spacing w:before="0" w:beforeAutospacing="0" w:after="240" w:afterAutospacing="0" w:line="360" w:lineRule="auto"/>
        <w:ind w:right="120"/>
        <w:jc w:val="both"/>
        <w:rPr>
          <w:rFonts w:ascii="Calibri" w:hAnsi="Calibri" w:cs="Calibri"/>
          <w:color w:val="FF0000"/>
        </w:rPr>
      </w:pPr>
      <w:r w:rsidRPr="1C018266">
        <w:rPr>
          <w:rFonts w:ascii="Calibri" w:eastAsiaTheme="majorEastAsia" w:hAnsi="Calibri" w:cs="Calibri"/>
          <w:color w:val="000000" w:themeColor="text1"/>
        </w:rPr>
        <w:t xml:space="preserve">Responsável: </w:t>
      </w:r>
      <w:r w:rsidR="00DC5CAB" w:rsidRPr="00DC5CAB">
        <w:rPr>
          <w:rFonts w:ascii="Calibri" w:hAnsi="Calibri" w:cs="Calibri"/>
          <w:color w:val="FF0000"/>
        </w:rPr>
        <w:t>Nome Completo</w:t>
      </w:r>
    </w:p>
    <w:p w14:paraId="20E501C3" w14:textId="5D94A851" w:rsidR="00DC5CAB" w:rsidRPr="00DC5CAB" w:rsidRDefault="00DC5CAB" w:rsidP="1C018266">
      <w:pPr>
        <w:pStyle w:val="textojustificado"/>
        <w:spacing w:before="0" w:beforeAutospacing="0" w:after="240" w:afterAutospacing="0" w:line="360" w:lineRule="auto"/>
        <w:ind w:right="120"/>
        <w:jc w:val="both"/>
        <w:rPr>
          <w:rFonts w:ascii="Calibri" w:hAnsi="Calibri" w:cs="Calibri"/>
          <w:color w:val="FF0000"/>
        </w:rPr>
      </w:pPr>
      <w:r w:rsidRPr="00DC5CAB">
        <w:rPr>
          <w:rFonts w:ascii="Calibri" w:hAnsi="Calibri" w:cs="Calibri"/>
          <w:color w:val="FF0000"/>
        </w:rPr>
        <w:t>Cargo do requisitante</w:t>
      </w:r>
    </w:p>
    <w:p w14:paraId="25CA0025" w14:textId="77777777" w:rsidR="00741DC1" w:rsidRPr="000247A5" w:rsidRDefault="00741DC1" w:rsidP="008C15A7">
      <w:pPr>
        <w:pStyle w:val="textojustificado"/>
        <w:numPr>
          <w:ilvl w:val="0"/>
          <w:numId w:val="30"/>
        </w:numPr>
        <w:spacing w:before="0" w:beforeAutospacing="0" w:after="240" w:afterAutospacing="0" w:line="360" w:lineRule="auto"/>
        <w:ind w:right="120"/>
        <w:jc w:val="both"/>
        <w:rPr>
          <w:rFonts w:ascii="Calibri" w:hAnsi="Calibri" w:cs="Calibri"/>
          <w:b/>
        </w:rPr>
      </w:pPr>
      <w:r w:rsidRPr="06CDADBB">
        <w:rPr>
          <w:rFonts w:ascii="Calibri" w:hAnsi="Calibri" w:cs="Calibri"/>
          <w:b/>
          <w:bCs/>
        </w:rPr>
        <w:t>Descrição dos Requisitos da Contratação</w:t>
      </w:r>
    </w:p>
    <w:p w14:paraId="6FA9C1DC" w14:textId="75F6B733" w:rsidR="00FE566A" w:rsidRDefault="00FE566A" w:rsidP="00FE566A">
      <w:pPr>
        <w:spacing w:after="0" w:line="360" w:lineRule="auto"/>
        <w:ind w:right="120"/>
        <w:jc w:val="both"/>
        <w:rPr>
          <w:rFonts w:ascii="Calibri" w:eastAsia="Liberation Serif" w:hAnsi="Calibri" w:cs="Calibri"/>
          <w:color w:val="FF0000"/>
          <w:sz w:val="24"/>
          <w:szCs w:val="24"/>
        </w:rPr>
      </w:pPr>
      <w:r w:rsidRPr="00FE566A">
        <w:rPr>
          <w:rFonts w:ascii="Calibri" w:eastAsia="Liberation Serif" w:hAnsi="Calibri" w:cs="Calibri"/>
          <w:color w:val="FF0000"/>
          <w:sz w:val="24"/>
          <w:szCs w:val="24"/>
        </w:rPr>
        <w:t xml:space="preserve">O contrato deverá ser executado fielmente pelas partes, de acordo com as </w:t>
      </w:r>
      <w:r w:rsidR="006329FE">
        <w:rPr>
          <w:rFonts w:ascii="Calibri" w:eastAsia="Liberation Serif" w:hAnsi="Calibri" w:cs="Calibri"/>
          <w:color w:val="FF0000"/>
          <w:sz w:val="24"/>
          <w:szCs w:val="24"/>
        </w:rPr>
        <w:t>políticas do Banco Interamericano de Desenvolvimento</w:t>
      </w:r>
      <w:r w:rsidR="001F4F4F">
        <w:rPr>
          <w:rFonts w:ascii="Calibri" w:eastAsia="Liberation Serif" w:hAnsi="Calibri" w:cs="Calibri"/>
          <w:color w:val="FF0000"/>
          <w:sz w:val="24"/>
          <w:szCs w:val="24"/>
        </w:rPr>
        <w:t xml:space="preserve"> </w:t>
      </w:r>
      <w:r w:rsidR="00F82D7B">
        <w:rPr>
          <w:rFonts w:ascii="Calibri" w:eastAsia="Liberation Serif" w:hAnsi="Calibri" w:cs="Calibri"/>
          <w:color w:val="FF0000"/>
          <w:sz w:val="24"/>
          <w:szCs w:val="24"/>
        </w:rPr>
        <w:t>(BID) e com</w:t>
      </w:r>
      <w:r w:rsidRPr="00FE566A">
        <w:rPr>
          <w:rFonts w:ascii="Calibri" w:eastAsia="Liberation Serif" w:hAnsi="Calibri" w:cs="Calibri"/>
          <w:color w:val="FF0000"/>
          <w:sz w:val="24"/>
          <w:szCs w:val="24"/>
        </w:rPr>
        <w:t xml:space="preserve"> as normas da Lei nº 14.133, de 2021,</w:t>
      </w:r>
      <w:r w:rsidR="00F82D7B">
        <w:rPr>
          <w:rFonts w:ascii="Calibri" w:eastAsia="Liberation Serif" w:hAnsi="Calibri" w:cs="Calibri"/>
          <w:color w:val="FF0000"/>
          <w:sz w:val="24"/>
          <w:szCs w:val="24"/>
        </w:rPr>
        <w:t xml:space="preserve"> que não forem vedadas pelas políticas do BID</w:t>
      </w:r>
      <w:r w:rsidRPr="00FE566A">
        <w:rPr>
          <w:rFonts w:ascii="Calibri" w:eastAsia="Liberation Serif" w:hAnsi="Calibri" w:cs="Calibri"/>
          <w:color w:val="FF0000"/>
          <w:sz w:val="24"/>
          <w:szCs w:val="24"/>
        </w:rPr>
        <w:t xml:space="preserve"> e cada parte responderá pelas consequências</w:t>
      </w:r>
      <w:r>
        <w:rPr>
          <w:rFonts w:ascii="Calibri" w:eastAsia="Liberation Serif" w:hAnsi="Calibri" w:cs="Calibri"/>
          <w:color w:val="FF0000"/>
          <w:sz w:val="24"/>
          <w:szCs w:val="24"/>
        </w:rPr>
        <w:t xml:space="preserve"> </w:t>
      </w:r>
      <w:r w:rsidRPr="00FE566A">
        <w:rPr>
          <w:rFonts w:ascii="Calibri" w:eastAsia="Liberation Serif" w:hAnsi="Calibri" w:cs="Calibri"/>
          <w:color w:val="FF0000"/>
          <w:sz w:val="24"/>
          <w:szCs w:val="24"/>
        </w:rPr>
        <w:t>de sua inexecução total ou parcial.</w:t>
      </w:r>
    </w:p>
    <w:p w14:paraId="0777D9D1" w14:textId="77777777" w:rsidR="00CC0FA4" w:rsidRPr="00CC0FA4" w:rsidRDefault="00CC0FA4" w:rsidP="00CC0FA4">
      <w:pPr>
        <w:pStyle w:val="Corpodotexto"/>
        <w:spacing w:line="360" w:lineRule="auto"/>
        <w:jc w:val="both"/>
        <w:rPr>
          <w:rFonts w:ascii="Calibri" w:hAnsi="Calibri" w:cs="Calibri"/>
          <w:b/>
          <w:color w:val="FF0000"/>
          <w:sz w:val="24"/>
          <w:szCs w:val="24"/>
        </w:rPr>
      </w:pPr>
      <w:r w:rsidRPr="00CC0FA4">
        <w:rPr>
          <w:rFonts w:ascii="Calibri" w:hAnsi="Calibri" w:cs="Calibri"/>
          <w:b/>
          <w:color w:val="FF0000"/>
          <w:sz w:val="24"/>
          <w:szCs w:val="24"/>
        </w:rPr>
        <w:t>4.2.Execução dos Serviços</w:t>
      </w:r>
    </w:p>
    <w:p w14:paraId="1BEBE75E" w14:textId="77777777" w:rsidR="00CC0FA4" w:rsidRPr="00CC0FA4" w:rsidRDefault="00CC0FA4" w:rsidP="00CC0FA4">
      <w:pPr>
        <w:tabs>
          <w:tab w:val="left" w:pos="605"/>
        </w:tabs>
        <w:spacing w:line="360" w:lineRule="auto"/>
        <w:jc w:val="both"/>
        <w:rPr>
          <w:rFonts w:ascii="Calibri" w:eastAsia="Arial" w:hAnsi="Calibri" w:cs="Calibri"/>
          <w:color w:val="FF0000"/>
          <w:sz w:val="24"/>
          <w:szCs w:val="24"/>
        </w:rPr>
      </w:pPr>
      <w:r w:rsidRPr="00CC0FA4">
        <w:rPr>
          <w:rFonts w:ascii="Calibri" w:eastAsia="Arial" w:hAnsi="Calibri" w:cs="Calibri"/>
          <w:color w:val="FF0000"/>
          <w:sz w:val="24"/>
          <w:szCs w:val="24"/>
        </w:rPr>
        <w:t xml:space="preserve">A </w:t>
      </w:r>
      <w:r w:rsidRPr="00CC0FA4">
        <w:rPr>
          <w:rFonts w:ascii="Calibri" w:eastAsia="Arial" w:hAnsi="Calibri" w:cs="Calibri"/>
          <w:color w:val="FF0000"/>
          <w:sz w:val="24"/>
          <w:szCs w:val="24"/>
          <w:highlight w:val="yellow"/>
        </w:rPr>
        <w:t>empresa</w:t>
      </w:r>
      <w:r w:rsidRPr="00CC0FA4">
        <w:rPr>
          <w:rFonts w:ascii="Calibri" w:eastAsia="Arial" w:hAnsi="Calibri" w:cs="Calibri"/>
          <w:color w:val="FF0000"/>
          <w:sz w:val="24"/>
          <w:szCs w:val="24"/>
        </w:rPr>
        <w:t xml:space="preserve"> a ser contratada deverá ter qualificação técnica para prestação do serviço conforme características, quantidades e prazos compatíveis com a solução a ser contratada, por meio da apresentação de atestados fornecidas por pessoas jurídicas de direito público ou privado.</w:t>
      </w:r>
    </w:p>
    <w:p w14:paraId="4417BCB7" w14:textId="77777777" w:rsidR="00CC0FA4" w:rsidRPr="00CC0FA4" w:rsidRDefault="00CC0FA4" w:rsidP="00CC0FA4">
      <w:pPr>
        <w:tabs>
          <w:tab w:val="left" w:pos="574"/>
        </w:tabs>
        <w:spacing w:line="360" w:lineRule="auto"/>
        <w:jc w:val="both"/>
        <w:rPr>
          <w:rFonts w:ascii="Calibri" w:hAnsi="Calibri" w:cs="Calibri"/>
          <w:color w:val="FF0000"/>
          <w:sz w:val="24"/>
          <w:szCs w:val="24"/>
        </w:rPr>
      </w:pPr>
      <w:r w:rsidRPr="00CC0FA4">
        <w:rPr>
          <w:rFonts w:ascii="Calibri" w:hAnsi="Calibri" w:cs="Calibri"/>
          <w:color w:val="FF0000"/>
          <w:sz w:val="24"/>
          <w:szCs w:val="24"/>
        </w:rPr>
        <w:t>Deverão ser disponibilizadas todas as informações necessárias à comprovação da legitimidade dos atestados apresentados.</w:t>
      </w:r>
    </w:p>
    <w:p w14:paraId="5DAFA1D4" w14:textId="77777777" w:rsidR="00CC0FA4" w:rsidRPr="00CC0FA4" w:rsidRDefault="00CC0FA4" w:rsidP="00CC0FA4">
      <w:pPr>
        <w:tabs>
          <w:tab w:val="left" w:pos="601"/>
        </w:tabs>
        <w:spacing w:line="360" w:lineRule="auto"/>
        <w:jc w:val="both"/>
        <w:rPr>
          <w:rFonts w:ascii="Calibri" w:hAnsi="Calibri" w:cs="Calibri"/>
          <w:color w:val="FF0000"/>
          <w:sz w:val="24"/>
          <w:szCs w:val="24"/>
        </w:rPr>
      </w:pPr>
      <w:r w:rsidRPr="00CC0FA4">
        <w:rPr>
          <w:rFonts w:ascii="Calibri" w:hAnsi="Calibri" w:cs="Calibri"/>
          <w:color w:val="FF0000"/>
          <w:sz w:val="24"/>
          <w:szCs w:val="24"/>
        </w:rPr>
        <w:t>Os atestados referir-se-ão a contratos já concluídos ou já decorrido no mínimo um ano do início de sua execução, exceto se houver sido firmado para ser executado em prazo inferior, apenas aceito mediante a apresentação do contrato.</w:t>
      </w:r>
    </w:p>
    <w:p w14:paraId="35E02AB1" w14:textId="77777777" w:rsidR="00CC0FA4" w:rsidRPr="00CC0FA4" w:rsidRDefault="00CC0FA4" w:rsidP="00CC0FA4">
      <w:pPr>
        <w:spacing w:line="360" w:lineRule="auto"/>
        <w:jc w:val="both"/>
        <w:rPr>
          <w:rFonts w:ascii="Calibri" w:eastAsia="Arial" w:hAnsi="Calibri" w:cs="Calibri"/>
          <w:color w:val="FF0000"/>
          <w:sz w:val="24"/>
          <w:szCs w:val="24"/>
          <w:lang w:val="pt"/>
        </w:rPr>
      </w:pPr>
      <w:r w:rsidRPr="00CC0FA4">
        <w:rPr>
          <w:rFonts w:ascii="Calibri" w:eastAsia="Arial" w:hAnsi="Calibri" w:cs="Calibri"/>
          <w:color w:val="FF0000"/>
          <w:sz w:val="24"/>
          <w:szCs w:val="24"/>
          <w:lang w:val="pt"/>
        </w:rPr>
        <w:t xml:space="preserve">A </w:t>
      </w:r>
      <w:r w:rsidRPr="00CC0FA4">
        <w:rPr>
          <w:rFonts w:ascii="Calibri" w:eastAsia="Arial" w:hAnsi="Calibri" w:cs="Calibri"/>
          <w:color w:val="FF0000"/>
          <w:sz w:val="24"/>
          <w:szCs w:val="24"/>
          <w:highlight w:val="yellow"/>
          <w:lang w:val="pt"/>
        </w:rPr>
        <w:t>empresa</w:t>
      </w:r>
      <w:r w:rsidRPr="00CC0FA4">
        <w:rPr>
          <w:rFonts w:ascii="Calibri" w:eastAsia="Arial" w:hAnsi="Calibri" w:cs="Calibri"/>
          <w:color w:val="FF0000"/>
          <w:sz w:val="24"/>
          <w:szCs w:val="24"/>
          <w:lang w:val="pt"/>
        </w:rPr>
        <w:t xml:space="preserve"> deverá garantir o cumprimento das diretrizes registradas na Instrução Normativa SLTI/MPOG nº 01/2010, que dispõe sobre os critérios de sustentabilidade ambiental na aquisição de bens, contratação de serviços ou obras pela Administração Pública. </w:t>
      </w:r>
    </w:p>
    <w:p w14:paraId="73D2989F" w14:textId="77777777" w:rsidR="00CC0FA4" w:rsidRPr="00CC0FA4" w:rsidRDefault="00CC0FA4" w:rsidP="00CC0FA4">
      <w:pPr>
        <w:spacing w:line="360" w:lineRule="auto"/>
        <w:jc w:val="both"/>
        <w:rPr>
          <w:rFonts w:ascii="Calibri" w:eastAsia="Arial" w:hAnsi="Calibri" w:cs="Calibri"/>
          <w:color w:val="FF0000"/>
          <w:sz w:val="24"/>
          <w:szCs w:val="24"/>
          <w:lang w:val="pt"/>
        </w:rPr>
      </w:pPr>
      <w:r w:rsidRPr="00CC0FA4">
        <w:rPr>
          <w:rFonts w:ascii="Calibri" w:eastAsia="Arial" w:hAnsi="Calibri" w:cs="Calibri"/>
          <w:color w:val="FF0000"/>
          <w:sz w:val="24"/>
          <w:szCs w:val="24"/>
          <w:lang w:val="pt"/>
        </w:rPr>
        <w:t xml:space="preserve">A </w:t>
      </w:r>
      <w:r w:rsidRPr="00CC0FA4">
        <w:rPr>
          <w:rFonts w:ascii="Calibri" w:eastAsia="Arial" w:hAnsi="Calibri" w:cs="Calibri"/>
          <w:color w:val="FF0000"/>
          <w:sz w:val="24"/>
          <w:szCs w:val="24"/>
          <w:highlight w:val="yellow"/>
          <w:lang w:val="pt"/>
        </w:rPr>
        <w:t>empresa</w:t>
      </w:r>
      <w:r w:rsidRPr="00CC0FA4">
        <w:rPr>
          <w:rFonts w:ascii="Calibri" w:eastAsia="Arial" w:hAnsi="Calibri" w:cs="Calibri"/>
          <w:color w:val="FF0000"/>
          <w:sz w:val="24"/>
          <w:szCs w:val="24"/>
          <w:lang w:val="pt"/>
        </w:rPr>
        <w:t xml:space="preserve"> deverá:</w:t>
      </w:r>
    </w:p>
    <w:p w14:paraId="7136012C" w14:textId="77777777" w:rsidR="00CC0FA4" w:rsidRPr="00CC0FA4" w:rsidRDefault="00CC0FA4" w:rsidP="00CC0FA4">
      <w:pPr>
        <w:spacing w:line="360" w:lineRule="auto"/>
        <w:jc w:val="both"/>
        <w:rPr>
          <w:rFonts w:ascii="Calibri" w:eastAsia="Arial" w:hAnsi="Calibri" w:cs="Calibri"/>
          <w:color w:val="FF0000"/>
          <w:sz w:val="24"/>
          <w:szCs w:val="24"/>
          <w:lang w:val="pt"/>
        </w:rPr>
      </w:pPr>
      <w:r w:rsidRPr="00CC0FA4">
        <w:rPr>
          <w:rFonts w:ascii="Calibri" w:eastAsia="Arial" w:hAnsi="Calibri" w:cs="Calibri"/>
          <w:color w:val="FF0000"/>
          <w:sz w:val="24"/>
          <w:szCs w:val="24"/>
          <w:lang w:val="pt"/>
        </w:rPr>
        <w:t xml:space="preserve">-Emitir declaração de pleno conhecimento das condições definidas para a prestação dos serviços. </w:t>
      </w:r>
    </w:p>
    <w:p w14:paraId="3FD7E71A" w14:textId="77777777" w:rsidR="00CC0FA4" w:rsidRPr="00CC0FA4" w:rsidRDefault="00CC0FA4" w:rsidP="00CC0FA4">
      <w:pPr>
        <w:spacing w:line="360" w:lineRule="auto"/>
        <w:jc w:val="both"/>
        <w:rPr>
          <w:rFonts w:ascii="Calibri" w:eastAsia="Arial" w:hAnsi="Calibri" w:cs="Calibri"/>
          <w:color w:val="FF0000"/>
          <w:sz w:val="24"/>
          <w:szCs w:val="24"/>
          <w:lang w:val="pt"/>
        </w:rPr>
      </w:pPr>
      <w:r w:rsidRPr="00CC0FA4">
        <w:rPr>
          <w:rFonts w:ascii="Calibri" w:eastAsia="Arial" w:hAnsi="Calibri" w:cs="Calibri"/>
          <w:color w:val="FF0000"/>
          <w:sz w:val="24"/>
          <w:szCs w:val="24"/>
          <w:lang w:val="pt"/>
        </w:rPr>
        <w:t>-Possuir regularidade fiscal, trabalhista e idoneidade que contemple a contratação com a Administração Pública.</w:t>
      </w:r>
    </w:p>
    <w:p w14:paraId="58C99C7F" w14:textId="77777777" w:rsidR="00CC0FA4" w:rsidRPr="00CC0FA4" w:rsidRDefault="00CC0FA4" w:rsidP="00CC0FA4">
      <w:pPr>
        <w:spacing w:line="360" w:lineRule="auto"/>
        <w:jc w:val="both"/>
        <w:rPr>
          <w:rFonts w:ascii="Calibri" w:eastAsia="Arial" w:hAnsi="Calibri" w:cs="Calibri"/>
          <w:color w:val="FF0000"/>
          <w:sz w:val="24"/>
          <w:szCs w:val="24"/>
          <w:lang w:val="pt"/>
        </w:rPr>
      </w:pPr>
      <w:r w:rsidRPr="00CC0FA4">
        <w:rPr>
          <w:rFonts w:ascii="Calibri" w:eastAsia="Arial" w:hAnsi="Calibri" w:cs="Calibri"/>
          <w:color w:val="FF0000"/>
          <w:sz w:val="24"/>
          <w:szCs w:val="24"/>
          <w:lang w:val="pt"/>
        </w:rPr>
        <w:lastRenderedPageBreak/>
        <w:t xml:space="preserve">-As atividades devem ser conduzidas por </w:t>
      </w:r>
      <w:r w:rsidRPr="00CC0FA4">
        <w:rPr>
          <w:rFonts w:ascii="Calibri" w:eastAsia="Arial" w:hAnsi="Calibri" w:cs="Calibri"/>
          <w:color w:val="FF0000"/>
          <w:sz w:val="24"/>
          <w:szCs w:val="24"/>
          <w:highlight w:val="yellow"/>
          <w:lang w:val="pt"/>
        </w:rPr>
        <w:t>profissionais capacitados</w:t>
      </w:r>
      <w:r w:rsidRPr="00CC0FA4">
        <w:rPr>
          <w:rFonts w:ascii="Calibri" w:eastAsia="Arial" w:hAnsi="Calibri" w:cs="Calibri"/>
          <w:color w:val="FF0000"/>
          <w:sz w:val="24"/>
          <w:szCs w:val="24"/>
          <w:lang w:val="pt"/>
        </w:rPr>
        <w:t xml:space="preserve"> e devidamente registrados nos conselhos de classe pertinentes.</w:t>
      </w:r>
    </w:p>
    <w:p w14:paraId="49859BFD" w14:textId="77777777" w:rsidR="00CC0FA4" w:rsidRPr="00CC0FA4" w:rsidRDefault="00CC0FA4" w:rsidP="00CC0FA4">
      <w:pPr>
        <w:spacing w:line="360" w:lineRule="auto"/>
        <w:jc w:val="both"/>
        <w:rPr>
          <w:rFonts w:ascii="Calibri" w:eastAsia="Arial" w:hAnsi="Calibri" w:cs="Calibri"/>
          <w:color w:val="FF0000"/>
          <w:sz w:val="24"/>
          <w:szCs w:val="24"/>
          <w:lang w:val="pt"/>
        </w:rPr>
      </w:pPr>
      <w:r w:rsidRPr="00CC0FA4">
        <w:rPr>
          <w:rFonts w:ascii="Calibri" w:eastAsia="Arial" w:hAnsi="Calibri" w:cs="Calibri"/>
          <w:color w:val="FF0000"/>
          <w:sz w:val="24"/>
          <w:szCs w:val="24"/>
          <w:lang w:val="pt"/>
        </w:rPr>
        <w:t>-Apresentação de relatórios periódicos em prazo a ser definido nos termos do TR e contrato.</w:t>
      </w:r>
    </w:p>
    <w:p w14:paraId="25BE094F" w14:textId="36FFEEB5" w:rsidR="00CC0FA4" w:rsidRPr="00CC0FA4" w:rsidRDefault="00CC0FA4" w:rsidP="00CC0FA4">
      <w:pPr>
        <w:spacing w:line="360" w:lineRule="auto"/>
        <w:jc w:val="both"/>
        <w:rPr>
          <w:rFonts w:ascii="Calibri" w:eastAsia="Arial" w:hAnsi="Calibri" w:cs="Calibri"/>
          <w:color w:val="FF0000"/>
          <w:sz w:val="24"/>
          <w:szCs w:val="24"/>
        </w:rPr>
      </w:pPr>
      <w:r w:rsidRPr="00CC0FA4">
        <w:rPr>
          <w:rFonts w:ascii="Calibri" w:eastAsia="Arial" w:hAnsi="Calibri" w:cs="Calibri"/>
          <w:color w:val="FF0000"/>
          <w:sz w:val="24"/>
          <w:szCs w:val="24"/>
        </w:rPr>
        <w:t xml:space="preserve">-Atender a contratação com </w:t>
      </w:r>
      <w:r w:rsidRPr="00CC0FA4">
        <w:rPr>
          <w:rFonts w:ascii="Calibri" w:eastAsia="Arial" w:hAnsi="Calibri" w:cs="Calibri"/>
          <w:color w:val="FF0000"/>
          <w:sz w:val="24"/>
          <w:szCs w:val="24"/>
          <w:highlight w:val="yellow"/>
        </w:rPr>
        <w:t xml:space="preserve">duração inicial de </w:t>
      </w:r>
      <w:proofErr w:type="spellStart"/>
      <w:r>
        <w:rPr>
          <w:rFonts w:ascii="Calibri" w:eastAsia="Arial" w:hAnsi="Calibri" w:cs="Calibri"/>
          <w:color w:val="FF0000"/>
          <w:sz w:val="24"/>
          <w:szCs w:val="24"/>
          <w:highlight w:val="yellow"/>
        </w:rPr>
        <w:t>xxx</w:t>
      </w:r>
      <w:proofErr w:type="spellEnd"/>
      <w:r w:rsidRPr="00CC0FA4">
        <w:rPr>
          <w:rFonts w:ascii="Calibri" w:eastAsia="Arial" w:hAnsi="Calibri" w:cs="Calibri"/>
          <w:color w:val="FF0000"/>
          <w:sz w:val="24"/>
          <w:szCs w:val="24"/>
          <w:highlight w:val="yellow"/>
        </w:rPr>
        <w:t xml:space="preserve"> meses</w:t>
      </w:r>
      <w:r w:rsidRPr="00CC0FA4">
        <w:rPr>
          <w:rFonts w:ascii="Calibri" w:eastAsia="Arial" w:hAnsi="Calibri" w:cs="Calibri"/>
          <w:color w:val="FF0000"/>
          <w:sz w:val="24"/>
          <w:szCs w:val="24"/>
        </w:rPr>
        <w:t>, podendo haver prorrogações por igual período, conforme legislação aplicável e interesse de ambas as partes (contratado e contratante).</w:t>
      </w:r>
    </w:p>
    <w:p w14:paraId="0677F1B9" w14:textId="77777777" w:rsidR="00CC0FA4" w:rsidRPr="00CC0FA4" w:rsidRDefault="00CC0FA4" w:rsidP="00CC0FA4">
      <w:pPr>
        <w:spacing w:line="360" w:lineRule="auto"/>
        <w:jc w:val="both"/>
        <w:rPr>
          <w:rFonts w:ascii="Calibri" w:eastAsia="Arial" w:hAnsi="Calibri" w:cs="Calibri"/>
          <w:color w:val="FF0000"/>
          <w:sz w:val="24"/>
          <w:szCs w:val="24"/>
        </w:rPr>
      </w:pPr>
      <w:r w:rsidRPr="00CC0FA4">
        <w:rPr>
          <w:rFonts w:ascii="Calibri" w:eastAsia="Arial" w:hAnsi="Calibri" w:cs="Calibri"/>
          <w:color w:val="FF0000"/>
          <w:sz w:val="24"/>
          <w:szCs w:val="24"/>
        </w:rPr>
        <w:t xml:space="preserve">-Especificamente, a presente contratação deverá atender os requisitos estabelecidos no artigo 3° da Lei Complementar nº 123, de 2006, estando a empresa apto a usufruir do tratamento favorecido estabelecido em seus </w:t>
      </w:r>
      <w:proofErr w:type="spellStart"/>
      <w:r w:rsidRPr="00CC0FA4">
        <w:rPr>
          <w:rFonts w:ascii="Calibri" w:eastAsia="Arial" w:hAnsi="Calibri" w:cs="Calibri"/>
          <w:color w:val="FF0000"/>
          <w:sz w:val="24"/>
          <w:szCs w:val="24"/>
        </w:rPr>
        <w:t>arts</w:t>
      </w:r>
      <w:proofErr w:type="spellEnd"/>
      <w:r w:rsidRPr="00CC0FA4">
        <w:rPr>
          <w:rFonts w:ascii="Calibri" w:eastAsia="Arial" w:hAnsi="Calibri" w:cs="Calibri"/>
          <w:color w:val="FF0000"/>
          <w:sz w:val="24"/>
          <w:szCs w:val="24"/>
        </w:rPr>
        <w:t>. 42 a 49, observado o disposto nos §§ 1º ao 3º do art. 4º, da Lei n.º 14.133, de 2021.</w:t>
      </w:r>
    </w:p>
    <w:p w14:paraId="4280E767" w14:textId="77777777" w:rsidR="00CC0FA4" w:rsidRPr="00CC0FA4" w:rsidRDefault="00CC0FA4" w:rsidP="00CC0FA4">
      <w:pPr>
        <w:tabs>
          <w:tab w:val="left" w:pos="580"/>
        </w:tabs>
        <w:spacing w:before="202" w:line="360" w:lineRule="auto"/>
        <w:jc w:val="both"/>
        <w:rPr>
          <w:rFonts w:ascii="Calibri" w:hAnsi="Calibri" w:cs="Calibri"/>
          <w:b/>
          <w:color w:val="FF0000"/>
          <w:sz w:val="24"/>
          <w:szCs w:val="24"/>
        </w:rPr>
      </w:pPr>
      <w:r w:rsidRPr="00CC0FA4">
        <w:rPr>
          <w:rFonts w:ascii="Calibri" w:hAnsi="Calibri" w:cs="Calibri"/>
          <w:b/>
          <w:color w:val="FF0000"/>
          <w:sz w:val="24"/>
          <w:szCs w:val="24"/>
        </w:rPr>
        <w:t>4.3. Habilitações</w:t>
      </w:r>
    </w:p>
    <w:p w14:paraId="663A1FCD" w14:textId="77777777" w:rsidR="00CC0FA4" w:rsidRPr="00CC0FA4" w:rsidRDefault="00CC0FA4" w:rsidP="00CC0FA4">
      <w:pPr>
        <w:tabs>
          <w:tab w:val="left" w:pos="721"/>
        </w:tabs>
        <w:autoSpaceDE w:val="0"/>
        <w:autoSpaceDN w:val="0"/>
        <w:spacing w:line="360" w:lineRule="auto"/>
        <w:ind w:right="232"/>
        <w:jc w:val="both"/>
        <w:rPr>
          <w:rFonts w:ascii="Calibri" w:hAnsi="Calibri" w:cs="Calibri"/>
          <w:color w:val="FF0000"/>
          <w:sz w:val="24"/>
          <w:szCs w:val="24"/>
        </w:rPr>
      </w:pPr>
      <w:r w:rsidRPr="00CC0FA4">
        <w:rPr>
          <w:rFonts w:ascii="Calibri" w:hAnsi="Calibri" w:cs="Calibri"/>
          <w:color w:val="FF0000"/>
          <w:sz w:val="24"/>
          <w:szCs w:val="24"/>
        </w:rPr>
        <w:t>Previamente à celebração do contrato, a Administração verificará o eventual descumprimento das condições para contratação, especialmente quanto à existência de sanção que a impeça, mediante a consulta ao SICAF, CEIS</w:t>
      </w:r>
      <w:r w:rsidRPr="00CC0FA4">
        <w:rPr>
          <w:rFonts w:ascii="Calibri" w:hAnsi="Calibri" w:cs="Calibri"/>
          <w:color w:val="FF0000"/>
          <w:spacing w:val="40"/>
          <w:sz w:val="24"/>
          <w:szCs w:val="24"/>
        </w:rPr>
        <w:t xml:space="preserve"> </w:t>
      </w:r>
      <w:r w:rsidRPr="00CC0FA4">
        <w:rPr>
          <w:rFonts w:ascii="Calibri" w:hAnsi="Calibri" w:cs="Calibri"/>
          <w:color w:val="FF0000"/>
          <w:sz w:val="24"/>
          <w:szCs w:val="24"/>
        </w:rPr>
        <w:t>e CNEP.</w:t>
      </w:r>
    </w:p>
    <w:p w14:paraId="5EE2DCF4" w14:textId="77777777" w:rsidR="00CC0FA4" w:rsidRPr="00CC0FA4" w:rsidRDefault="00CC0FA4" w:rsidP="00CC0FA4">
      <w:pPr>
        <w:tabs>
          <w:tab w:val="left" w:pos="770"/>
        </w:tabs>
        <w:autoSpaceDE w:val="0"/>
        <w:autoSpaceDN w:val="0"/>
        <w:spacing w:before="202" w:line="360" w:lineRule="auto"/>
        <w:ind w:right="232"/>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 xml:space="preserve">A consulta aos cadastros será realizada em nome da empresa fornecedora </w:t>
      </w:r>
      <w:proofErr w:type="gramStart"/>
      <w:r w:rsidRPr="00CC0FA4">
        <w:rPr>
          <w:rFonts w:ascii="Calibri" w:hAnsi="Calibri" w:cs="Calibri"/>
          <w:color w:val="FF0000"/>
          <w:sz w:val="24"/>
          <w:szCs w:val="24"/>
          <w:highlight w:val="yellow"/>
        </w:rPr>
        <w:t>e também</w:t>
      </w:r>
      <w:proofErr w:type="gramEnd"/>
      <w:r w:rsidRPr="00CC0FA4">
        <w:rPr>
          <w:rFonts w:ascii="Calibri" w:hAnsi="Calibri" w:cs="Calibri"/>
          <w:color w:val="FF0000"/>
          <w:sz w:val="24"/>
          <w:szCs w:val="24"/>
          <w:highlight w:val="yellow"/>
        </w:rPr>
        <w:t xml:space="preserve"> de seu sócio majoritário, por força do art. 12 da Lei n° 8.429, de 2 de junho de 1992, que prevê, dentre as sanções impostas ao responsável pela prática de ato de improbidade administrativa, a proibição de contratar com o Poder Público, inclusive por intermédio de pessoa jurídica da qual seja sócio majoritário.</w:t>
      </w:r>
    </w:p>
    <w:p w14:paraId="4043628B" w14:textId="77777777" w:rsidR="00CC0FA4" w:rsidRPr="00CC0FA4" w:rsidRDefault="00CC0FA4" w:rsidP="00CC0FA4">
      <w:pPr>
        <w:tabs>
          <w:tab w:val="left" w:pos="770"/>
        </w:tabs>
        <w:autoSpaceDE w:val="0"/>
        <w:autoSpaceDN w:val="0"/>
        <w:spacing w:before="202" w:line="360" w:lineRule="auto"/>
        <w:ind w:right="232"/>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Caso conste na Consulta de Situação do Fornecedor a existência de Ocorrências Impeditivas Indiretas, o gestor diligenciará para verificar se houve fraude por parte das empresas apontadas no Relatório de Ocorrências Impeditivas Indiretas.</w:t>
      </w:r>
    </w:p>
    <w:p w14:paraId="74284988" w14:textId="77777777" w:rsidR="00CC0FA4" w:rsidRPr="00CC0FA4" w:rsidRDefault="00CC0FA4" w:rsidP="00CC0FA4">
      <w:pPr>
        <w:tabs>
          <w:tab w:val="left" w:pos="752"/>
        </w:tabs>
        <w:autoSpaceDE w:val="0"/>
        <w:autoSpaceDN w:val="0"/>
        <w:spacing w:before="202" w:line="360" w:lineRule="auto"/>
        <w:ind w:right="232"/>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A tentativa de burla será verificada por meio dos vínculos societários, linhas de fornecimento similares,</w:t>
      </w:r>
      <w:r w:rsidRPr="00CC0FA4">
        <w:rPr>
          <w:rFonts w:ascii="Calibri" w:hAnsi="Calibri" w:cs="Calibri"/>
          <w:color w:val="FF0000"/>
          <w:spacing w:val="80"/>
          <w:sz w:val="24"/>
          <w:szCs w:val="24"/>
          <w:highlight w:val="yellow"/>
        </w:rPr>
        <w:t xml:space="preserve"> </w:t>
      </w:r>
      <w:r w:rsidRPr="00CC0FA4">
        <w:rPr>
          <w:rFonts w:ascii="Calibri" w:hAnsi="Calibri" w:cs="Calibri"/>
          <w:color w:val="FF0000"/>
          <w:sz w:val="24"/>
          <w:szCs w:val="24"/>
          <w:highlight w:val="yellow"/>
        </w:rPr>
        <w:t>dentre outros.</w:t>
      </w:r>
    </w:p>
    <w:p w14:paraId="4899DAD8" w14:textId="77777777" w:rsidR="00CC0FA4" w:rsidRPr="00CC0FA4" w:rsidRDefault="00CC0FA4" w:rsidP="00CC0FA4">
      <w:pPr>
        <w:tabs>
          <w:tab w:val="left" w:pos="707"/>
        </w:tabs>
        <w:autoSpaceDE w:val="0"/>
        <w:autoSpaceDN w:val="0"/>
        <w:spacing w:before="201" w:line="360" w:lineRule="auto"/>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O</w:t>
      </w:r>
      <w:r w:rsidRPr="00CC0FA4">
        <w:rPr>
          <w:rFonts w:ascii="Calibri" w:hAnsi="Calibri" w:cs="Calibri"/>
          <w:color w:val="FF0000"/>
          <w:spacing w:val="-8"/>
          <w:sz w:val="24"/>
          <w:szCs w:val="24"/>
          <w:highlight w:val="yellow"/>
        </w:rPr>
        <w:t xml:space="preserve"> </w:t>
      </w:r>
      <w:r w:rsidRPr="00CC0FA4">
        <w:rPr>
          <w:rFonts w:ascii="Calibri" w:hAnsi="Calibri" w:cs="Calibri"/>
          <w:color w:val="FF0000"/>
          <w:sz w:val="24"/>
          <w:szCs w:val="24"/>
          <w:highlight w:val="yellow"/>
        </w:rPr>
        <w:t>fornecedor</w:t>
      </w:r>
      <w:r w:rsidRPr="00CC0FA4">
        <w:rPr>
          <w:rFonts w:ascii="Calibri" w:hAnsi="Calibri" w:cs="Calibri"/>
          <w:color w:val="FF0000"/>
          <w:spacing w:val="-5"/>
          <w:sz w:val="24"/>
          <w:szCs w:val="24"/>
          <w:highlight w:val="yellow"/>
        </w:rPr>
        <w:t xml:space="preserve"> </w:t>
      </w:r>
      <w:r w:rsidRPr="00CC0FA4">
        <w:rPr>
          <w:rFonts w:ascii="Calibri" w:hAnsi="Calibri" w:cs="Calibri"/>
          <w:color w:val="FF0000"/>
          <w:sz w:val="24"/>
          <w:szCs w:val="24"/>
          <w:highlight w:val="yellow"/>
        </w:rPr>
        <w:t>será</w:t>
      </w:r>
      <w:r w:rsidRPr="00CC0FA4">
        <w:rPr>
          <w:rFonts w:ascii="Calibri" w:hAnsi="Calibri" w:cs="Calibri"/>
          <w:color w:val="FF0000"/>
          <w:spacing w:val="-5"/>
          <w:sz w:val="24"/>
          <w:szCs w:val="24"/>
          <w:highlight w:val="yellow"/>
        </w:rPr>
        <w:t xml:space="preserve"> </w:t>
      </w:r>
      <w:r w:rsidRPr="00CC0FA4">
        <w:rPr>
          <w:rFonts w:ascii="Calibri" w:hAnsi="Calibri" w:cs="Calibri"/>
          <w:color w:val="FF0000"/>
          <w:sz w:val="24"/>
          <w:szCs w:val="24"/>
          <w:highlight w:val="yellow"/>
        </w:rPr>
        <w:t>convocado</w:t>
      </w:r>
      <w:r w:rsidRPr="00CC0FA4">
        <w:rPr>
          <w:rFonts w:ascii="Calibri" w:hAnsi="Calibri" w:cs="Calibri"/>
          <w:color w:val="FF0000"/>
          <w:spacing w:val="-6"/>
          <w:sz w:val="24"/>
          <w:szCs w:val="24"/>
          <w:highlight w:val="yellow"/>
        </w:rPr>
        <w:t xml:space="preserve"> </w:t>
      </w:r>
      <w:r w:rsidRPr="00CC0FA4">
        <w:rPr>
          <w:rFonts w:ascii="Calibri" w:hAnsi="Calibri" w:cs="Calibri"/>
          <w:color w:val="FF0000"/>
          <w:sz w:val="24"/>
          <w:szCs w:val="24"/>
          <w:highlight w:val="yellow"/>
        </w:rPr>
        <w:t>para</w:t>
      </w:r>
      <w:r w:rsidRPr="00CC0FA4">
        <w:rPr>
          <w:rFonts w:ascii="Calibri" w:hAnsi="Calibri" w:cs="Calibri"/>
          <w:color w:val="FF0000"/>
          <w:spacing w:val="-5"/>
          <w:sz w:val="24"/>
          <w:szCs w:val="24"/>
          <w:highlight w:val="yellow"/>
        </w:rPr>
        <w:t xml:space="preserve"> </w:t>
      </w:r>
      <w:r w:rsidRPr="00CC0FA4">
        <w:rPr>
          <w:rFonts w:ascii="Calibri" w:hAnsi="Calibri" w:cs="Calibri"/>
          <w:color w:val="FF0000"/>
          <w:sz w:val="24"/>
          <w:szCs w:val="24"/>
          <w:highlight w:val="yellow"/>
        </w:rPr>
        <w:t>manifestação</w:t>
      </w:r>
      <w:r w:rsidRPr="00CC0FA4">
        <w:rPr>
          <w:rFonts w:ascii="Calibri" w:hAnsi="Calibri" w:cs="Calibri"/>
          <w:color w:val="FF0000"/>
          <w:spacing w:val="-5"/>
          <w:sz w:val="24"/>
          <w:szCs w:val="24"/>
          <w:highlight w:val="yellow"/>
        </w:rPr>
        <w:t xml:space="preserve"> </w:t>
      </w:r>
      <w:r w:rsidRPr="00CC0FA4">
        <w:rPr>
          <w:rFonts w:ascii="Calibri" w:hAnsi="Calibri" w:cs="Calibri"/>
          <w:color w:val="FF0000"/>
          <w:sz w:val="24"/>
          <w:szCs w:val="24"/>
          <w:highlight w:val="yellow"/>
        </w:rPr>
        <w:t>previamente</w:t>
      </w:r>
      <w:r w:rsidRPr="00CC0FA4">
        <w:rPr>
          <w:rFonts w:ascii="Calibri" w:hAnsi="Calibri" w:cs="Calibri"/>
          <w:color w:val="FF0000"/>
          <w:spacing w:val="-6"/>
          <w:sz w:val="24"/>
          <w:szCs w:val="24"/>
          <w:highlight w:val="yellow"/>
        </w:rPr>
        <w:t xml:space="preserve"> </w:t>
      </w:r>
      <w:r w:rsidRPr="00CC0FA4">
        <w:rPr>
          <w:rFonts w:ascii="Calibri" w:hAnsi="Calibri" w:cs="Calibri"/>
          <w:color w:val="FF0000"/>
          <w:sz w:val="24"/>
          <w:szCs w:val="24"/>
          <w:highlight w:val="yellow"/>
        </w:rPr>
        <w:t>a</w:t>
      </w:r>
      <w:r w:rsidRPr="00CC0FA4">
        <w:rPr>
          <w:rFonts w:ascii="Calibri" w:hAnsi="Calibri" w:cs="Calibri"/>
          <w:color w:val="FF0000"/>
          <w:spacing w:val="-5"/>
          <w:sz w:val="24"/>
          <w:szCs w:val="24"/>
          <w:highlight w:val="yellow"/>
        </w:rPr>
        <w:t xml:space="preserve"> </w:t>
      </w:r>
      <w:r w:rsidRPr="00CC0FA4">
        <w:rPr>
          <w:rFonts w:ascii="Calibri" w:hAnsi="Calibri" w:cs="Calibri"/>
          <w:color w:val="FF0000"/>
          <w:sz w:val="24"/>
          <w:szCs w:val="24"/>
          <w:highlight w:val="yellow"/>
        </w:rPr>
        <w:t>uma</w:t>
      </w:r>
      <w:r w:rsidRPr="00CC0FA4">
        <w:rPr>
          <w:rFonts w:ascii="Calibri" w:hAnsi="Calibri" w:cs="Calibri"/>
          <w:color w:val="FF0000"/>
          <w:spacing w:val="-5"/>
          <w:sz w:val="24"/>
          <w:szCs w:val="24"/>
          <w:highlight w:val="yellow"/>
        </w:rPr>
        <w:t xml:space="preserve"> </w:t>
      </w:r>
      <w:r w:rsidRPr="00CC0FA4">
        <w:rPr>
          <w:rFonts w:ascii="Calibri" w:hAnsi="Calibri" w:cs="Calibri"/>
          <w:color w:val="FF0000"/>
          <w:sz w:val="24"/>
          <w:szCs w:val="24"/>
          <w:highlight w:val="yellow"/>
        </w:rPr>
        <w:t>eventual</w:t>
      </w:r>
      <w:r w:rsidRPr="00CC0FA4">
        <w:rPr>
          <w:rFonts w:ascii="Calibri" w:hAnsi="Calibri" w:cs="Calibri"/>
          <w:color w:val="FF0000"/>
          <w:spacing w:val="-6"/>
          <w:sz w:val="24"/>
          <w:szCs w:val="24"/>
          <w:highlight w:val="yellow"/>
        </w:rPr>
        <w:t xml:space="preserve"> </w:t>
      </w:r>
      <w:r w:rsidRPr="00CC0FA4">
        <w:rPr>
          <w:rFonts w:ascii="Calibri" w:hAnsi="Calibri" w:cs="Calibri"/>
          <w:color w:val="FF0000"/>
          <w:sz w:val="24"/>
          <w:szCs w:val="24"/>
          <w:highlight w:val="yellow"/>
        </w:rPr>
        <w:t>negativa</w:t>
      </w:r>
      <w:r w:rsidRPr="00CC0FA4">
        <w:rPr>
          <w:rFonts w:ascii="Calibri" w:hAnsi="Calibri" w:cs="Calibri"/>
          <w:color w:val="FF0000"/>
          <w:spacing w:val="-5"/>
          <w:sz w:val="24"/>
          <w:szCs w:val="24"/>
          <w:highlight w:val="yellow"/>
        </w:rPr>
        <w:t xml:space="preserve"> </w:t>
      </w:r>
      <w:r w:rsidRPr="00CC0FA4">
        <w:rPr>
          <w:rFonts w:ascii="Calibri" w:hAnsi="Calibri" w:cs="Calibri"/>
          <w:color w:val="FF0000"/>
          <w:sz w:val="24"/>
          <w:szCs w:val="24"/>
          <w:highlight w:val="yellow"/>
        </w:rPr>
        <w:t>de</w:t>
      </w:r>
      <w:r w:rsidRPr="00CC0FA4">
        <w:rPr>
          <w:rFonts w:ascii="Calibri" w:hAnsi="Calibri" w:cs="Calibri"/>
          <w:color w:val="FF0000"/>
          <w:spacing w:val="-5"/>
          <w:sz w:val="24"/>
          <w:szCs w:val="24"/>
          <w:highlight w:val="yellow"/>
        </w:rPr>
        <w:t xml:space="preserve"> </w:t>
      </w:r>
      <w:r w:rsidRPr="00CC0FA4">
        <w:rPr>
          <w:rFonts w:ascii="Calibri" w:hAnsi="Calibri" w:cs="Calibri"/>
          <w:color w:val="FF0000"/>
          <w:spacing w:val="-2"/>
          <w:sz w:val="24"/>
          <w:szCs w:val="24"/>
          <w:highlight w:val="yellow"/>
        </w:rPr>
        <w:t>contratação.</w:t>
      </w:r>
    </w:p>
    <w:p w14:paraId="516D74CC" w14:textId="77777777" w:rsidR="00CC0FA4" w:rsidRPr="00CC0FA4" w:rsidRDefault="00CC0FA4" w:rsidP="00CC0FA4">
      <w:pPr>
        <w:pStyle w:val="Corpodetexto"/>
        <w:spacing w:before="19" w:line="360" w:lineRule="auto"/>
        <w:jc w:val="both"/>
        <w:rPr>
          <w:rFonts w:ascii="Calibri" w:hAnsi="Calibri" w:cs="Calibri"/>
          <w:color w:val="FF0000"/>
          <w:sz w:val="24"/>
          <w:szCs w:val="24"/>
          <w:highlight w:val="yellow"/>
        </w:rPr>
      </w:pPr>
    </w:p>
    <w:p w14:paraId="6F269843" w14:textId="77777777" w:rsidR="00CC0FA4" w:rsidRPr="00CC0FA4" w:rsidRDefault="00CC0FA4" w:rsidP="00CC0FA4">
      <w:pPr>
        <w:pStyle w:val="PargrafodaLista"/>
        <w:tabs>
          <w:tab w:val="left" w:pos="750"/>
        </w:tabs>
        <w:autoSpaceDE w:val="0"/>
        <w:autoSpaceDN w:val="0"/>
        <w:spacing w:before="1"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lastRenderedPageBreak/>
        <w:t>Caso atendidas as condições para contratação, a habilitação do fornecedor será verificada por meio do SICAF, nos documentos por ele abrangidos.</w:t>
      </w:r>
    </w:p>
    <w:p w14:paraId="36AC4098" w14:textId="77777777" w:rsidR="00CC0FA4" w:rsidRPr="00CC0FA4" w:rsidRDefault="00CC0FA4" w:rsidP="00CC0FA4">
      <w:pPr>
        <w:tabs>
          <w:tab w:val="left" w:pos="730"/>
        </w:tabs>
        <w:autoSpaceDE w:val="0"/>
        <w:autoSpaceDN w:val="0"/>
        <w:spacing w:before="201" w:line="360" w:lineRule="auto"/>
        <w:ind w:right="232"/>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É dever do fornecedor manter atualizada a respectiva documentação constante do SICAF, ou encaminhar, quando solicitado pela Administração, a respectiva documentação atualizada.</w:t>
      </w:r>
    </w:p>
    <w:p w14:paraId="0936E39C" w14:textId="77777777" w:rsidR="00CC0FA4" w:rsidRPr="00CC0FA4" w:rsidRDefault="00CC0FA4" w:rsidP="00CC0FA4">
      <w:pPr>
        <w:pStyle w:val="PargrafodaLista"/>
        <w:tabs>
          <w:tab w:val="left" w:pos="766"/>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Não serão aceitos documentos de habilitação com indicação de CNPJ/CPF diferentes, salvo aqueles legalmente permitidos.</w:t>
      </w:r>
    </w:p>
    <w:p w14:paraId="19C689BA" w14:textId="77777777" w:rsidR="00CC0FA4" w:rsidRPr="00CC0FA4" w:rsidRDefault="00CC0FA4" w:rsidP="00CC0FA4">
      <w:pPr>
        <w:pStyle w:val="PargrafodaLista"/>
        <w:tabs>
          <w:tab w:val="left" w:pos="718"/>
        </w:tabs>
        <w:autoSpaceDE w:val="0"/>
        <w:autoSpaceDN w:val="0"/>
        <w:spacing w:before="201"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Se o fornecedor for a matriz, todos os documentos deverão estar em nome da matriz, e se o fornecedor for a filial, todos os documentos deverão estar em nome da filial, exceto para atestados de capacidade técnica, caso exigidos, e daqueles documentos que, pela própria natureza, comprovadamente, forem emitidos somente em nome da matriz.</w:t>
      </w:r>
    </w:p>
    <w:p w14:paraId="709E64EE"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Serão aceitos registros de CNPJ de fornecedor matriz e filial com diferenças de números de documentos pertinentes ao CND e ao CRF/FGTS, quando for comprovada a centralização do recolhimento dessas contribuições.</w:t>
      </w:r>
    </w:p>
    <w:p w14:paraId="0792FFCA" w14:textId="77777777" w:rsidR="00CC0FA4" w:rsidRPr="00CC0FA4" w:rsidRDefault="00CC0FA4" w:rsidP="00CC0FA4">
      <w:pPr>
        <w:tabs>
          <w:tab w:val="left" w:pos="806"/>
        </w:tabs>
        <w:autoSpaceDE w:val="0"/>
        <w:autoSpaceDN w:val="0"/>
        <w:spacing w:before="202" w:line="360" w:lineRule="auto"/>
        <w:jc w:val="both"/>
        <w:rPr>
          <w:rFonts w:ascii="Calibri" w:hAnsi="Calibri" w:cs="Calibri"/>
          <w:color w:val="FF0000"/>
          <w:spacing w:val="-2"/>
          <w:sz w:val="24"/>
          <w:szCs w:val="24"/>
        </w:rPr>
      </w:pPr>
      <w:r w:rsidRPr="00CC0FA4">
        <w:rPr>
          <w:rFonts w:ascii="Calibri" w:hAnsi="Calibri" w:cs="Calibri"/>
          <w:color w:val="FF0000"/>
          <w:sz w:val="24"/>
          <w:szCs w:val="24"/>
          <w:highlight w:val="yellow"/>
        </w:rPr>
        <w:t>Para</w:t>
      </w:r>
      <w:r w:rsidRPr="00CC0FA4">
        <w:rPr>
          <w:rFonts w:ascii="Calibri" w:hAnsi="Calibri" w:cs="Calibri"/>
          <w:color w:val="FF0000"/>
          <w:spacing w:val="-6"/>
          <w:sz w:val="24"/>
          <w:szCs w:val="24"/>
          <w:highlight w:val="yellow"/>
        </w:rPr>
        <w:t xml:space="preserve"> </w:t>
      </w:r>
      <w:r w:rsidRPr="00CC0FA4">
        <w:rPr>
          <w:rFonts w:ascii="Calibri" w:hAnsi="Calibri" w:cs="Calibri"/>
          <w:color w:val="FF0000"/>
          <w:sz w:val="24"/>
          <w:szCs w:val="24"/>
          <w:highlight w:val="yellow"/>
        </w:rPr>
        <w:t>fins</w:t>
      </w:r>
      <w:r w:rsidRPr="00CC0FA4">
        <w:rPr>
          <w:rFonts w:ascii="Calibri" w:hAnsi="Calibri" w:cs="Calibri"/>
          <w:color w:val="FF0000"/>
          <w:spacing w:val="-3"/>
          <w:sz w:val="24"/>
          <w:szCs w:val="24"/>
          <w:highlight w:val="yellow"/>
        </w:rPr>
        <w:t xml:space="preserve"> </w:t>
      </w:r>
      <w:r w:rsidRPr="00CC0FA4">
        <w:rPr>
          <w:rFonts w:ascii="Calibri" w:hAnsi="Calibri" w:cs="Calibri"/>
          <w:color w:val="FF0000"/>
          <w:sz w:val="24"/>
          <w:szCs w:val="24"/>
          <w:highlight w:val="yellow"/>
        </w:rPr>
        <w:t>de</w:t>
      </w:r>
      <w:r w:rsidRPr="00CC0FA4">
        <w:rPr>
          <w:rFonts w:ascii="Calibri" w:hAnsi="Calibri" w:cs="Calibri"/>
          <w:color w:val="FF0000"/>
          <w:spacing w:val="-4"/>
          <w:sz w:val="24"/>
          <w:szCs w:val="24"/>
          <w:highlight w:val="yellow"/>
        </w:rPr>
        <w:t xml:space="preserve"> </w:t>
      </w:r>
      <w:r w:rsidRPr="00CC0FA4">
        <w:rPr>
          <w:rFonts w:ascii="Calibri" w:hAnsi="Calibri" w:cs="Calibri"/>
          <w:color w:val="FF0000"/>
          <w:sz w:val="24"/>
          <w:szCs w:val="24"/>
          <w:highlight w:val="yellow"/>
        </w:rPr>
        <w:t>contratação,</w:t>
      </w:r>
      <w:r w:rsidRPr="00CC0FA4">
        <w:rPr>
          <w:rFonts w:ascii="Calibri" w:hAnsi="Calibri" w:cs="Calibri"/>
          <w:color w:val="FF0000"/>
          <w:spacing w:val="-3"/>
          <w:sz w:val="24"/>
          <w:szCs w:val="24"/>
          <w:highlight w:val="yellow"/>
        </w:rPr>
        <w:t xml:space="preserve"> </w:t>
      </w:r>
      <w:r w:rsidRPr="00CC0FA4">
        <w:rPr>
          <w:rFonts w:ascii="Calibri" w:hAnsi="Calibri" w:cs="Calibri"/>
          <w:color w:val="FF0000"/>
          <w:sz w:val="24"/>
          <w:szCs w:val="24"/>
          <w:highlight w:val="yellow"/>
        </w:rPr>
        <w:t>deverá</w:t>
      </w:r>
      <w:r w:rsidRPr="00CC0FA4">
        <w:rPr>
          <w:rFonts w:ascii="Calibri" w:hAnsi="Calibri" w:cs="Calibri"/>
          <w:color w:val="FF0000"/>
          <w:spacing w:val="-3"/>
          <w:sz w:val="24"/>
          <w:szCs w:val="24"/>
          <w:highlight w:val="yellow"/>
        </w:rPr>
        <w:t xml:space="preserve"> </w:t>
      </w:r>
      <w:r w:rsidRPr="00CC0FA4">
        <w:rPr>
          <w:rFonts w:ascii="Calibri" w:hAnsi="Calibri" w:cs="Calibri"/>
          <w:color w:val="FF0000"/>
          <w:sz w:val="24"/>
          <w:szCs w:val="24"/>
          <w:highlight w:val="yellow"/>
        </w:rPr>
        <w:t>o</w:t>
      </w:r>
      <w:r w:rsidRPr="00CC0FA4">
        <w:rPr>
          <w:rFonts w:ascii="Calibri" w:hAnsi="Calibri" w:cs="Calibri"/>
          <w:color w:val="FF0000"/>
          <w:spacing w:val="-4"/>
          <w:sz w:val="24"/>
          <w:szCs w:val="24"/>
          <w:highlight w:val="yellow"/>
        </w:rPr>
        <w:t xml:space="preserve"> </w:t>
      </w:r>
      <w:r w:rsidRPr="00CC0FA4">
        <w:rPr>
          <w:rFonts w:ascii="Calibri" w:hAnsi="Calibri" w:cs="Calibri"/>
          <w:color w:val="FF0000"/>
          <w:sz w:val="24"/>
          <w:szCs w:val="24"/>
          <w:highlight w:val="yellow"/>
        </w:rPr>
        <w:t>fornecedor</w:t>
      </w:r>
      <w:r w:rsidRPr="00CC0FA4">
        <w:rPr>
          <w:rFonts w:ascii="Calibri" w:hAnsi="Calibri" w:cs="Calibri"/>
          <w:color w:val="FF0000"/>
          <w:spacing w:val="-3"/>
          <w:sz w:val="24"/>
          <w:szCs w:val="24"/>
          <w:highlight w:val="yellow"/>
        </w:rPr>
        <w:t xml:space="preserve"> </w:t>
      </w:r>
      <w:r w:rsidRPr="00CC0FA4">
        <w:rPr>
          <w:rFonts w:ascii="Calibri" w:hAnsi="Calibri" w:cs="Calibri"/>
          <w:color w:val="FF0000"/>
          <w:sz w:val="24"/>
          <w:szCs w:val="24"/>
          <w:highlight w:val="yellow"/>
        </w:rPr>
        <w:t>comprovar</w:t>
      </w:r>
      <w:r w:rsidRPr="00CC0FA4">
        <w:rPr>
          <w:rFonts w:ascii="Calibri" w:hAnsi="Calibri" w:cs="Calibri"/>
          <w:color w:val="FF0000"/>
          <w:spacing w:val="-4"/>
          <w:sz w:val="24"/>
          <w:szCs w:val="24"/>
          <w:highlight w:val="yellow"/>
        </w:rPr>
        <w:t xml:space="preserve"> </w:t>
      </w:r>
      <w:r w:rsidRPr="00CC0FA4">
        <w:rPr>
          <w:rFonts w:ascii="Calibri" w:hAnsi="Calibri" w:cs="Calibri"/>
          <w:color w:val="FF0000"/>
          <w:sz w:val="24"/>
          <w:szCs w:val="24"/>
          <w:highlight w:val="yellow"/>
        </w:rPr>
        <w:t>os</w:t>
      </w:r>
      <w:r w:rsidRPr="00CC0FA4">
        <w:rPr>
          <w:rFonts w:ascii="Calibri" w:hAnsi="Calibri" w:cs="Calibri"/>
          <w:color w:val="FF0000"/>
          <w:spacing w:val="-3"/>
          <w:sz w:val="24"/>
          <w:szCs w:val="24"/>
          <w:highlight w:val="yellow"/>
        </w:rPr>
        <w:t xml:space="preserve"> </w:t>
      </w:r>
      <w:r w:rsidRPr="00CC0FA4">
        <w:rPr>
          <w:rFonts w:ascii="Calibri" w:hAnsi="Calibri" w:cs="Calibri"/>
          <w:color w:val="FF0000"/>
          <w:sz w:val="24"/>
          <w:szCs w:val="24"/>
          <w:highlight w:val="yellow"/>
        </w:rPr>
        <w:t>requisitos</w:t>
      </w:r>
      <w:r w:rsidRPr="00CC0FA4">
        <w:rPr>
          <w:rFonts w:ascii="Calibri" w:hAnsi="Calibri" w:cs="Calibri"/>
          <w:color w:val="FF0000"/>
          <w:spacing w:val="-3"/>
          <w:sz w:val="24"/>
          <w:szCs w:val="24"/>
          <w:highlight w:val="yellow"/>
        </w:rPr>
        <w:t xml:space="preserve"> </w:t>
      </w:r>
      <w:r w:rsidRPr="00CC0FA4">
        <w:rPr>
          <w:rFonts w:ascii="Calibri" w:hAnsi="Calibri" w:cs="Calibri"/>
          <w:color w:val="FF0000"/>
          <w:sz w:val="24"/>
          <w:szCs w:val="24"/>
          <w:highlight w:val="yellow"/>
        </w:rPr>
        <w:t>de</w:t>
      </w:r>
      <w:r w:rsidRPr="00CC0FA4">
        <w:rPr>
          <w:rFonts w:ascii="Calibri" w:hAnsi="Calibri" w:cs="Calibri"/>
          <w:color w:val="FF0000"/>
          <w:spacing w:val="-4"/>
          <w:sz w:val="24"/>
          <w:szCs w:val="24"/>
          <w:highlight w:val="yellow"/>
        </w:rPr>
        <w:t xml:space="preserve"> </w:t>
      </w:r>
      <w:r w:rsidRPr="00CC0FA4">
        <w:rPr>
          <w:rFonts w:ascii="Calibri" w:hAnsi="Calibri" w:cs="Calibri"/>
          <w:color w:val="FF0000"/>
          <w:sz w:val="24"/>
          <w:szCs w:val="24"/>
          <w:highlight w:val="yellow"/>
        </w:rPr>
        <w:t>habilitação</w:t>
      </w:r>
      <w:r w:rsidRPr="00CC0FA4">
        <w:rPr>
          <w:rFonts w:ascii="Calibri" w:hAnsi="Calibri" w:cs="Calibri"/>
          <w:color w:val="FF0000"/>
          <w:spacing w:val="-3"/>
          <w:sz w:val="24"/>
          <w:szCs w:val="24"/>
          <w:highlight w:val="yellow"/>
        </w:rPr>
        <w:t xml:space="preserve"> </w:t>
      </w:r>
      <w:r w:rsidRPr="00CC0FA4">
        <w:rPr>
          <w:rFonts w:ascii="Calibri" w:hAnsi="Calibri" w:cs="Calibri"/>
          <w:color w:val="FF0000"/>
          <w:sz w:val="24"/>
          <w:szCs w:val="24"/>
          <w:highlight w:val="yellow"/>
        </w:rPr>
        <w:t>a</w:t>
      </w:r>
      <w:r w:rsidRPr="00CC0FA4">
        <w:rPr>
          <w:rFonts w:ascii="Calibri" w:hAnsi="Calibri" w:cs="Calibri"/>
          <w:color w:val="FF0000"/>
          <w:spacing w:val="-3"/>
          <w:sz w:val="24"/>
          <w:szCs w:val="24"/>
          <w:highlight w:val="yellow"/>
        </w:rPr>
        <w:t xml:space="preserve"> </w:t>
      </w:r>
      <w:r w:rsidRPr="00CC0FA4">
        <w:rPr>
          <w:rFonts w:ascii="Calibri" w:hAnsi="Calibri" w:cs="Calibri"/>
          <w:color w:val="FF0000"/>
          <w:spacing w:val="-2"/>
          <w:sz w:val="24"/>
          <w:szCs w:val="24"/>
          <w:highlight w:val="yellow"/>
        </w:rPr>
        <w:t>seguir:</w:t>
      </w:r>
    </w:p>
    <w:p w14:paraId="2D6BAFA4"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4.3.1. Habilitação Jurídica</w:t>
      </w:r>
    </w:p>
    <w:p w14:paraId="173DF674"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Pessoa física: cédula de identidade (RG) ou documento equivalente que, por força de lei, tenha validade para fins de identificação em todo o território nacional;</w:t>
      </w:r>
    </w:p>
    <w:p w14:paraId="3F248BBE"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Empresário individual: inscrição no Registro Público de Empresas Mercantis, a cargo da Junta Comercial da respectiva sede;</w:t>
      </w:r>
    </w:p>
    <w:p w14:paraId="7811DC6D"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Microempreendedor Individual – MEI: Certificado da Condição de Microempreendedor Individual – CCMEI, cuja aceitação ficará condicionada à verificação da autenticidade no sítio correspondente</w:t>
      </w:r>
    </w:p>
    <w:p w14:paraId="60422AB8"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 xml:space="preserve">Sociedade empresária, sociedade limitada unipessoal – SLU ou sociedade identificada como empresa individual de responsabilidade limitada – EIRELI: </w:t>
      </w:r>
      <w:r w:rsidRPr="00CC0FA4">
        <w:rPr>
          <w:rFonts w:ascii="Calibri" w:hAnsi="Calibri" w:cs="Calibri"/>
          <w:color w:val="FF0000"/>
          <w:sz w:val="24"/>
          <w:szCs w:val="24"/>
          <w:highlight w:val="yellow"/>
        </w:rPr>
        <w:lastRenderedPageBreak/>
        <w:t>inscrição do ato constitutivo, estatuto ou contrato social no Registro Público de Empresas Mercantis, a cargo da Junta Comercial da respectiva sede, acompanhada de documento comprobatório de seus administradores;</w:t>
      </w:r>
    </w:p>
    <w:p w14:paraId="656DCF0D"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40AD0961"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Sociedade simples: inscrição do ato constitutivo no Registro Civil de Pessoas Jurídicas do local de sua sede, acompanhada de documento comprobatório de seus administradores;</w:t>
      </w:r>
    </w:p>
    <w:p w14:paraId="494D980B"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Filial, sucursal ou agência de sociedade simples ou empresária: inscrição do ato constitutivo da filial, sucursal ou agência da sociedade simples ou empresária, respectivamente, no Registro Civil das Pessoas Jurídicas ou no Registro Público de Empresas Mercantis onde tem sede a matriz;</w:t>
      </w:r>
    </w:p>
    <w:p w14:paraId="40CEB49D"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Agricultor familiar: Declaração de Aptidão ao Pronaf – DAP ou DAP-P válida, ou, ainda, outros documentos definidos pela Secretaria Especial de Agricultura Familiar e do Desenvolvimento Agrário;</w:t>
      </w:r>
    </w:p>
    <w:p w14:paraId="54F3C3F9"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 xml:space="preserve">Produtor Rural: </w:t>
      </w:r>
      <w:proofErr w:type="gramStart"/>
      <w:r w:rsidRPr="00CC0FA4">
        <w:rPr>
          <w:rFonts w:ascii="Calibri" w:hAnsi="Calibri" w:cs="Calibri"/>
          <w:color w:val="FF0000"/>
          <w:sz w:val="24"/>
          <w:szCs w:val="24"/>
          <w:highlight w:val="yellow"/>
        </w:rPr>
        <w:t>matricula</w:t>
      </w:r>
      <w:proofErr w:type="gramEnd"/>
      <w:r w:rsidRPr="00CC0FA4">
        <w:rPr>
          <w:rFonts w:ascii="Calibri" w:hAnsi="Calibri" w:cs="Calibri"/>
          <w:color w:val="FF0000"/>
          <w:sz w:val="24"/>
          <w:szCs w:val="24"/>
          <w:highlight w:val="yellow"/>
        </w:rPr>
        <w:t xml:space="preserve"> no Cadastro Específico do INSS – CEI, que comprove a qualificação como produtor rural pessoa física, nos termos da Instrução Normativa RFB n. 971, de 13 de novembro de 2009;</w:t>
      </w:r>
    </w:p>
    <w:p w14:paraId="26B2189A" w14:textId="77777777" w:rsidR="00CC0FA4" w:rsidRPr="00CC0FA4" w:rsidRDefault="00CC0FA4" w:rsidP="00CC0FA4">
      <w:pPr>
        <w:pStyle w:val="PargrafodaLista"/>
        <w:tabs>
          <w:tab w:val="left" w:pos="839"/>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Os documentos apresentados deverão estar acompanhados de todas as alterações ou da consolidação respectiva.</w:t>
      </w:r>
    </w:p>
    <w:p w14:paraId="19668A10" w14:textId="77777777" w:rsidR="00CC0FA4" w:rsidRPr="00CC0FA4" w:rsidRDefault="00CC0FA4" w:rsidP="00CC0FA4">
      <w:pPr>
        <w:pStyle w:val="PargrafodaLista"/>
        <w:tabs>
          <w:tab w:val="left" w:pos="839"/>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 xml:space="preserve">4.3.2. Habilitação Fiscal, Social e </w:t>
      </w:r>
      <w:commentRangeStart w:id="0"/>
      <w:r w:rsidRPr="00CC0FA4">
        <w:rPr>
          <w:rFonts w:ascii="Calibri" w:hAnsi="Calibri" w:cs="Calibri"/>
          <w:color w:val="FF0000"/>
          <w:sz w:val="24"/>
          <w:szCs w:val="24"/>
          <w:highlight w:val="yellow"/>
        </w:rPr>
        <w:t>Trabalhista</w:t>
      </w:r>
      <w:commentRangeEnd w:id="0"/>
      <w:r w:rsidRPr="00CC0FA4">
        <w:rPr>
          <w:rFonts w:ascii="Calibri" w:hAnsi="Calibri" w:cs="Calibri"/>
          <w:color w:val="FF0000"/>
          <w:sz w:val="24"/>
          <w:szCs w:val="24"/>
          <w:highlight w:val="yellow"/>
        </w:rPr>
        <w:commentReference w:id="0"/>
      </w:r>
      <w:r w:rsidRPr="00CC0FA4">
        <w:rPr>
          <w:rFonts w:ascii="Calibri" w:hAnsi="Calibri" w:cs="Calibri"/>
          <w:color w:val="FF0000"/>
          <w:sz w:val="24"/>
          <w:szCs w:val="24"/>
          <w:highlight w:val="yellow"/>
        </w:rPr>
        <w:t>:</w:t>
      </w:r>
    </w:p>
    <w:p w14:paraId="0DCB518C"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Prova de inscrição no Cadastro de Pessoas Físicas (CPF);</w:t>
      </w:r>
    </w:p>
    <w:p w14:paraId="4C041125"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Prova de inscrição no Cadastro Nacional da Pessoa Jurídica (CNPJ);</w:t>
      </w:r>
    </w:p>
    <w:p w14:paraId="53129580"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lastRenderedPageBreak/>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 Geral da Fazenda Nacional;</w:t>
      </w:r>
    </w:p>
    <w:p w14:paraId="0AFE4045"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Prova de regularidade com o Fundo de Garantia do Tempo de Serviço (FGTS);</w:t>
      </w:r>
    </w:p>
    <w:p w14:paraId="56F458B4"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Declaração de que não emprega menor de 18 anos em trabalho noturno, perigoso ou insalubre e não emprega menor de 16 anos, salvo, a partir de 14 anos, na condição de aprendiz, nos termos do art. 7°, XXXIII, da Constituição Federal;</w:t>
      </w:r>
    </w:p>
    <w:p w14:paraId="76FBCFB9"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Prova de inexistência de débitos inadimplidos perante a Justiça do Trabalho, mediante a apresentação de certidão negativa ou positiva com efeito de negativa, nos termos do Título VII-A da Consolidação das Leis do Trabalho, aprovada pelo Decreto Lei nº 5.452, de 1º de maio de 1943;</w:t>
      </w:r>
    </w:p>
    <w:p w14:paraId="355CE059"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Prova de inscrição no cadastro de contribuintes estadual ou distrital, se houver, relativo ao domicílio ou sede do fornecedor, pertinente ao seu ramo de atividade e compatível com o objeto contratual;</w:t>
      </w:r>
    </w:p>
    <w:p w14:paraId="47177ECA"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Prova de regularidade com a Fazenda Estadual ou Distrital do domicílio ou sede do fornecedor, relativa à atividade em cujo exercício contrata;</w:t>
      </w:r>
    </w:p>
    <w:p w14:paraId="6B67D7A8"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Caso o fornecedor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14:paraId="09C944CA"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960BD7F" w14:textId="77777777" w:rsidR="00CC0FA4" w:rsidRPr="00CC0FA4" w:rsidRDefault="00CC0FA4" w:rsidP="00CC0FA4">
      <w:pPr>
        <w:pStyle w:val="PargrafodaLista"/>
        <w:tabs>
          <w:tab w:val="left" w:pos="839"/>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lastRenderedPageBreak/>
        <w:t>4.3.2. Qualificação Econômico-financeira:</w:t>
      </w:r>
    </w:p>
    <w:p w14:paraId="5F5268E2"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Certidão negativa de falência expedida pelo distribuidor da sede do fornecedor;</w:t>
      </w:r>
    </w:p>
    <w:p w14:paraId="778E8555"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4.3.3 Qualificação Técnica</w:t>
      </w:r>
    </w:p>
    <w:p w14:paraId="319E08EA"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Para fins da comprovação de que trata este subitem, os atestados deverão dizer respeito a contratos executados com o mínimo de:</w:t>
      </w:r>
    </w:p>
    <w:p w14:paraId="16C8B660"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-Características: Prestação de Serviços de Qualidade de Vida no Trabalho</w:t>
      </w:r>
    </w:p>
    <w:p w14:paraId="2D0951A6"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-Quantidades: no mínimo, até 50% (cinquenta por cento) da quantidade do objeto licitado;</w:t>
      </w:r>
    </w:p>
    <w:p w14:paraId="598E1FCD"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Será admitida, para fins de comprovação de quantitativo mínimo, a apresentação e o somatório de diferentes atestados executados de forma concomitante.</w:t>
      </w:r>
    </w:p>
    <w:p w14:paraId="3C66D4CA"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Os atestados de capacidade técnica poderão ser apresentados em nome da matriz ou da filial do fornecedor.</w:t>
      </w:r>
    </w:p>
    <w:p w14:paraId="4FFE10A4" w14:textId="77777777" w:rsidR="00CC0FA4" w:rsidRPr="00CC0FA4" w:rsidRDefault="00CC0FA4" w:rsidP="00CC0FA4">
      <w:pPr>
        <w:pStyle w:val="PargrafodaLista"/>
        <w:tabs>
          <w:tab w:val="left" w:pos="830"/>
        </w:tabs>
        <w:autoSpaceDE w:val="0"/>
        <w:autoSpaceDN w:val="0"/>
        <w:spacing w:before="202" w:line="360" w:lineRule="auto"/>
        <w:ind w:left="0" w:right="232"/>
        <w:contextualSpacing w:val="0"/>
        <w:jc w:val="both"/>
        <w:rPr>
          <w:rFonts w:ascii="Calibri" w:hAnsi="Calibri" w:cs="Calibri"/>
          <w:color w:val="FF0000"/>
          <w:sz w:val="24"/>
          <w:szCs w:val="24"/>
          <w:highlight w:val="yellow"/>
        </w:rPr>
      </w:pPr>
      <w:r w:rsidRPr="00CC0FA4">
        <w:rPr>
          <w:rFonts w:ascii="Calibri" w:hAnsi="Calibri" w:cs="Calibri"/>
          <w:color w:val="FF0000"/>
          <w:sz w:val="24"/>
          <w:szCs w:val="24"/>
          <w:highlight w:val="yellow"/>
        </w:rPr>
        <w:t>O fornecedor disponibilizará todas as informações necessárias à comprovação da legitimidade dos atestados, apresentando, quando solicitado pela Administração, cópia do contrato que deu suporte à contratação, endereço atual do Contratante e local em que foi executado o objeto contratado, dentre outros documentos;</w:t>
      </w:r>
    </w:p>
    <w:p w14:paraId="139895A0" w14:textId="77777777" w:rsidR="005C6E50" w:rsidRDefault="005C6E50" w:rsidP="00FE566A">
      <w:pPr>
        <w:spacing w:after="0" w:line="360" w:lineRule="auto"/>
        <w:ind w:right="120"/>
        <w:jc w:val="both"/>
        <w:rPr>
          <w:rFonts w:ascii="Calibri" w:eastAsia="Liberation Serif" w:hAnsi="Calibri" w:cs="Calibri"/>
          <w:color w:val="FF0000"/>
          <w:sz w:val="24"/>
          <w:szCs w:val="24"/>
        </w:rPr>
      </w:pPr>
    </w:p>
    <w:p w14:paraId="79304EE5" w14:textId="77777777" w:rsidR="00257A22" w:rsidRPr="000247A5" w:rsidRDefault="00257A22" w:rsidP="008C15A7">
      <w:pPr>
        <w:pStyle w:val="textojustificado"/>
        <w:numPr>
          <w:ilvl w:val="0"/>
          <w:numId w:val="30"/>
        </w:numPr>
        <w:spacing w:before="120" w:beforeAutospacing="0" w:after="160" w:afterAutospacing="0" w:line="360" w:lineRule="auto"/>
        <w:ind w:right="120"/>
        <w:jc w:val="both"/>
        <w:rPr>
          <w:rStyle w:val="Forte"/>
          <w:rFonts w:ascii="Calibri" w:eastAsiaTheme="majorEastAsia" w:hAnsi="Calibri" w:cs="Calibri"/>
          <w:color w:val="000000"/>
        </w:rPr>
      </w:pPr>
      <w:r w:rsidRPr="1C018266">
        <w:rPr>
          <w:rStyle w:val="Forte"/>
          <w:rFonts w:ascii="Calibri" w:eastAsiaTheme="majorEastAsia" w:hAnsi="Calibri" w:cs="Calibri"/>
          <w:color w:val="000000" w:themeColor="text1"/>
        </w:rPr>
        <w:t>LEVANTAMENTO DE MERCADO</w:t>
      </w:r>
    </w:p>
    <w:p w14:paraId="5EA7F831" w14:textId="7299C116" w:rsidR="0BCA9034" w:rsidRDefault="00DC5CAB" w:rsidP="0BCA9034">
      <w:pPr>
        <w:spacing w:before="120" w:after="0" w:line="360" w:lineRule="auto"/>
        <w:ind w:right="120"/>
        <w:jc w:val="both"/>
        <w:rPr>
          <w:rFonts w:ascii="Calibri" w:eastAsia="Calibri" w:hAnsi="Calibri" w:cs="Calibri"/>
          <w:color w:val="FF0000"/>
          <w:sz w:val="24"/>
          <w:szCs w:val="24"/>
        </w:rPr>
      </w:pPr>
      <w:r w:rsidRPr="0BCA9034">
        <w:rPr>
          <w:rFonts w:ascii="Calibri" w:eastAsia="Calibri" w:hAnsi="Calibri" w:cs="Calibri"/>
          <w:color w:val="FF0000"/>
          <w:sz w:val="24"/>
          <w:szCs w:val="24"/>
        </w:rPr>
        <w:t>Explicar possíveis soluções para a contratação desejada, e dizer por que a opção desejada é a melhor (tecnicamente)</w:t>
      </w:r>
      <w:r w:rsidR="01DD5EDE" w:rsidRPr="0BCA9034">
        <w:rPr>
          <w:rFonts w:ascii="Calibri" w:eastAsia="Calibri" w:hAnsi="Calibri" w:cs="Calibri"/>
          <w:color w:val="FF0000"/>
          <w:sz w:val="24"/>
          <w:szCs w:val="24"/>
        </w:rPr>
        <w:t>.</w:t>
      </w:r>
    </w:p>
    <w:p w14:paraId="52A896BB" w14:textId="53CFACDA" w:rsidR="01DD5EDE" w:rsidRDefault="01DD5EDE" w:rsidP="0BCA9034">
      <w:pPr>
        <w:spacing w:before="240" w:after="240"/>
        <w:jc w:val="both"/>
        <w:rPr>
          <w:rFonts w:ascii="Calibri" w:eastAsia="Calibri" w:hAnsi="Calibri" w:cs="Calibri"/>
          <w:color w:val="FF0000"/>
          <w:sz w:val="24"/>
          <w:szCs w:val="24"/>
        </w:rPr>
      </w:pPr>
      <w:r w:rsidRPr="0BCA9034">
        <w:rPr>
          <w:rFonts w:ascii="Calibri" w:eastAsia="Calibri" w:hAnsi="Calibri" w:cs="Calibri"/>
          <w:color w:val="FF0000"/>
          <w:sz w:val="24"/>
          <w:szCs w:val="24"/>
        </w:rPr>
        <w:t>Nesta seção, explique a importância do levantamento para subsidiar a decisão de contratação.</w:t>
      </w:r>
    </w:p>
    <w:p w14:paraId="152DA9DF" w14:textId="185D1A50" w:rsidR="01DD5EDE" w:rsidRDefault="01DD5EDE" w:rsidP="0BCA9034">
      <w:pPr>
        <w:spacing w:before="240" w:after="240"/>
        <w:jc w:val="both"/>
        <w:rPr>
          <w:rFonts w:ascii="Calibri" w:eastAsia="Calibri" w:hAnsi="Calibri" w:cs="Calibri"/>
          <w:b/>
          <w:bCs/>
          <w:color w:val="FF0000"/>
          <w:sz w:val="24"/>
          <w:szCs w:val="24"/>
        </w:rPr>
      </w:pPr>
      <w:r w:rsidRPr="0BCA9034">
        <w:rPr>
          <w:rFonts w:ascii="Calibri" w:eastAsia="Calibri" w:hAnsi="Calibri" w:cs="Calibri"/>
          <w:b/>
          <w:bCs/>
          <w:color w:val="FF0000"/>
          <w:sz w:val="24"/>
          <w:szCs w:val="24"/>
        </w:rPr>
        <w:t>Exemplo:</w:t>
      </w:r>
    </w:p>
    <w:p w14:paraId="4167722E" w14:textId="12DD0542" w:rsidR="01DD5EDE" w:rsidRDefault="01DD5EDE" w:rsidP="0BCA9034">
      <w:pPr>
        <w:spacing w:before="240" w:after="240"/>
        <w:jc w:val="both"/>
        <w:rPr>
          <w:rFonts w:ascii="Calibri" w:eastAsia="Calibri" w:hAnsi="Calibri" w:cs="Calibri"/>
          <w:color w:val="FF0000"/>
          <w:sz w:val="24"/>
          <w:szCs w:val="24"/>
        </w:rPr>
      </w:pPr>
      <w:r w:rsidRPr="0BCA9034">
        <w:rPr>
          <w:rFonts w:ascii="Calibri" w:eastAsia="Calibri" w:hAnsi="Calibri" w:cs="Calibri"/>
          <w:color w:val="FF0000"/>
          <w:sz w:val="24"/>
          <w:szCs w:val="24"/>
        </w:rPr>
        <w:t>"O levantamento de mercado tem como objetivo identificar fornecedores qualificados, estimar os custos associados e verificar as condições comerciais para a prestação de serviços de consultoria especializada e desenvolvimento de sistemas tributários."</w:t>
      </w:r>
    </w:p>
    <w:p w14:paraId="5896138F" w14:textId="0C07C608" w:rsidR="0BCA9034" w:rsidRPr="002469BF" w:rsidRDefault="01DD5EDE" w:rsidP="0BCA9034">
      <w:pPr>
        <w:spacing w:before="240" w:after="240"/>
        <w:jc w:val="both"/>
        <w:rPr>
          <w:rFonts w:ascii="Calibri" w:eastAsia="Calibri" w:hAnsi="Calibri" w:cs="Calibri"/>
          <w:color w:val="FF0000"/>
          <w:sz w:val="24"/>
          <w:szCs w:val="24"/>
        </w:rPr>
      </w:pPr>
      <w:r w:rsidRPr="0BCA9034">
        <w:rPr>
          <w:rFonts w:ascii="Calibri" w:eastAsia="Calibri" w:hAnsi="Calibri" w:cs="Calibri"/>
          <w:color w:val="FF0000"/>
          <w:sz w:val="24"/>
          <w:szCs w:val="24"/>
        </w:rPr>
        <w:lastRenderedPageBreak/>
        <w:t>Descreva como o levantamento foi realizado, destacando as fontes de informação e os critérios utilizados.</w:t>
      </w:r>
    </w:p>
    <w:p w14:paraId="0CDCDEBF" w14:textId="1059EEFA" w:rsidR="00DC5CAB" w:rsidRPr="00DC5CAB" w:rsidRDefault="00DC5CAB" w:rsidP="1C018266">
      <w:pPr>
        <w:spacing w:before="120" w:after="0" w:line="360" w:lineRule="auto"/>
        <w:ind w:right="120"/>
        <w:jc w:val="both"/>
        <w:rPr>
          <w:rFonts w:ascii="Calibri" w:eastAsia="Calibri" w:hAnsi="Calibri" w:cs="Calibri"/>
          <w:color w:val="FF0000"/>
          <w:sz w:val="24"/>
          <w:szCs w:val="24"/>
        </w:rPr>
      </w:pPr>
      <w:r w:rsidRPr="0BCA9034">
        <w:rPr>
          <w:rFonts w:ascii="Calibri" w:eastAsia="Calibri" w:hAnsi="Calibri" w:cs="Calibri"/>
          <w:color w:val="FF0000"/>
          <w:sz w:val="24"/>
          <w:szCs w:val="24"/>
        </w:rPr>
        <w:t>Falar sobre a escolha do método de aquisições (UCP)</w:t>
      </w:r>
    </w:p>
    <w:p w14:paraId="3DB5644C" w14:textId="51AD1292" w:rsidR="0BCA9034" w:rsidRDefault="0BCA9034" w:rsidP="0BCA9034">
      <w:pPr>
        <w:spacing w:after="0" w:line="360" w:lineRule="auto"/>
        <w:ind w:right="120"/>
        <w:jc w:val="both"/>
        <w:rPr>
          <w:rFonts w:ascii="Calibri" w:eastAsia="Liberation Serif" w:hAnsi="Calibri" w:cs="Calibri"/>
          <w:color w:val="FF0000"/>
          <w:sz w:val="24"/>
          <w:szCs w:val="24"/>
        </w:rPr>
      </w:pPr>
    </w:p>
    <w:p w14:paraId="5F504CAA" w14:textId="22D9F115" w:rsidR="00DC5CAB" w:rsidRPr="00DC5CAB" w:rsidRDefault="3761E23C" w:rsidP="0BCA9034">
      <w:pPr>
        <w:spacing w:after="0" w:line="360" w:lineRule="auto"/>
        <w:ind w:right="120"/>
        <w:jc w:val="both"/>
        <w:rPr>
          <w:rFonts w:ascii="Calibri" w:eastAsia="Liberation Serif" w:hAnsi="Calibri" w:cs="Calibri"/>
          <w:color w:val="FF0000"/>
          <w:sz w:val="24"/>
          <w:szCs w:val="24"/>
        </w:rPr>
      </w:pPr>
      <w:r w:rsidRPr="0BCA9034">
        <w:rPr>
          <w:rFonts w:ascii="Calibri" w:eastAsia="Liberation Serif" w:hAnsi="Calibri" w:cs="Calibri"/>
          <w:color w:val="FF0000"/>
          <w:sz w:val="24"/>
          <w:szCs w:val="24"/>
        </w:rPr>
        <w:t xml:space="preserve">Exemplo: </w:t>
      </w:r>
    </w:p>
    <w:p w14:paraId="513350DF" w14:textId="77BC9582" w:rsidR="00DC5CAB" w:rsidRPr="00DC5CAB" w:rsidRDefault="00DC5CAB" w:rsidP="00DC5CAB">
      <w:pPr>
        <w:spacing w:after="0" w:line="360" w:lineRule="auto"/>
        <w:ind w:right="120"/>
        <w:jc w:val="both"/>
        <w:rPr>
          <w:rFonts w:ascii="Calibri" w:eastAsia="Liberation Serif" w:hAnsi="Calibri" w:cs="Calibri"/>
          <w:color w:val="FF0000"/>
          <w:sz w:val="24"/>
          <w:szCs w:val="24"/>
        </w:rPr>
      </w:pPr>
      <w:r w:rsidRPr="0BCA9034">
        <w:rPr>
          <w:rFonts w:ascii="Calibri" w:eastAsia="Liberation Serif" w:hAnsi="Calibri" w:cs="Calibri"/>
          <w:color w:val="FF0000"/>
          <w:sz w:val="24"/>
          <w:szCs w:val="24"/>
        </w:rPr>
        <w:t>O fornecedor será selecionado por meio da Seleção Baseada na Qualidade (SBQ), com fundamento nas políticas para a seleção e contratação de consultores financiados pelo Banco Interamericano de Desenvolvimento, GN-2350-15.</w:t>
      </w:r>
    </w:p>
    <w:p w14:paraId="38B26795" w14:textId="77777777" w:rsidR="00DC5CAB" w:rsidRPr="00DC5CAB" w:rsidRDefault="00DC5CAB" w:rsidP="00DC5CAB">
      <w:pPr>
        <w:spacing w:after="0" w:line="360" w:lineRule="auto"/>
        <w:ind w:right="120"/>
        <w:jc w:val="both"/>
        <w:rPr>
          <w:rStyle w:val="Forte"/>
          <w:rFonts w:ascii="Calibri" w:hAnsi="Calibri" w:cs="Calibri"/>
          <w:b w:val="0"/>
          <w:bCs w:val="0"/>
          <w:color w:val="FF0000"/>
          <w:sz w:val="24"/>
          <w:szCs w:val="24"/>
        </w:rPr>
      </w:pPr>
      <w:r w:rsidRPr="0BCA9034">
        <w:rPr>
          <w:rFonts w:ascii="Calibri" w:eastAsia="Liberation Serif" w:hAnsi="Calibri" w:cs="Calibri"/>
          <w:color w:val="FF0000"/>
          <w:sz w:val="24"/>
          <w:szCs w:val="24"/>
        </w:rPr>
        <w:t>Nesse caso, os consultores devem ser selecionados com base em suas qualificações, entre os que manifestarem interesse para a execução dos serviços.</w:t>
      </w:r>
    </w:p>
    <w:p w14:paraId="3596B647" w14:textId="0A374F41" w:rsidR="0BCA9034" w:rsidRDefault="0BCA9034" w:rsidP="0BCA9034">
      <w:pPr>
        <w:spacing w:after="0" w:line="360" w:lineRule="auto"/>
        <w:ind w:right="120"/>
        <w:jc w:val="both"/>
        <w:rPr>
          <w:rFonts w:ascii="Calibri" w:eastAsia="Liberation Serif" w:hAnsi="Calibri" w:cs="Calibri"/>
          <w:color w:val="FF0000"/>
          <w:sz w:val="24"/>
          <w:szCs w:val="24"/>
        </w:rPr>
      </w:pPr>
    </w:p>
    <w:p w14:paraId="1DCDE03C" w14:textId="2E96DA16" w:rsidR="154B4A18" w:rsidRDefault="154B4A18" w:rsidP="0BCA9034">
      <w:pPr>
        <w:spacing w:after="0" w:line="360" w:lineRule="auto"/>
        <w:ind w:right="120"/>
        <w:jc w:val="both"/>
        <w:rPr>
          <w:rFonts w:ascii="Calibri" w:eastAsia="Liberation Serif" w:hAnsi="Calibri" w:cs="Calibri"/>
          <w:color w:val="FF0000"/>
          <w:sz w:val="24"/>
          <w:szCs w:val="24"/>
        </w:rPr>
      </w:pPr>
      <w:r w:rsidRPr="0BCA9034">
        <w:rPr>
          <w:rFonts w:ascii="Calibri" w:eastAsia="Liberation Serif" w:hAnsi="Calibri" w:cs="Calibri"/>
          <w:color w:val="FF0000"/>
          <w:sz w:val="24"/>
          <w:szCs w:val="24"/>
        </w:rPr>
        <w:t>Resumo dos métodos e explicação da não seleção dos demais.</w:t>
      </w:r>
    </w:p>
    <w:p w14:paraId="0E5C198E" w14:textId="678ACFAD" w:rsidR="0BCA9034" w:rsidRDefault="0BCA9034" w:rsidP="0BCA9034">
      <w:pPr>
        <w:spacing w:after="0" w:line="360" w:lineRule="auto"/>
        <w:ind w:right="120"/>
        <w:jc w:val="both"/>
        <w:rPr>
          <w:rFonts w:ascii="Calibri" w:eastAsia="Liberation Serif" w:hAnsi="Calibri" w:cs="Calibri"/>
          <w:color w:val="FF0000"/>
          <w:sz w:val="24"/>
          <w:szCs w:val="24"/>
        </w:rPr>
      </w:pPr>
    </w:p>
    <w:tbl>
      <w:tblPr>
        <w:tblStyle w:val="Tabelacomgrade"/>
        <w:tblW w:w="0" w:type="auto"/>
        <w:tblLayout w:type="fixed"/>
        <w:tblLook w:val="06A0" w:firstRow="1" w:lastRow="0" w:firstColumn="1" w:lastColumn="0" w:noHBand="1" w:noVBand="1"/>
      </w:tblPr>
      <w:tblGrid>
        <w:gridCol w:w="1140"/>
        <w:gridCol w:w="2070"/>
        <w:gridCol w:w="5280"/>
      </w:tblGrid>
      <w:tr w:rsidR="00DC5CAB" w:rsidRPr="00DC5CAB" w14:paraId="1B619CED" w14:textId="77777777" w:rsidTr="0062267B">
        <w:trPr>
          <w:trHeight w:val="300"/>
        </w:trPr>
        <w:tc>
          <w:tcPr>
            <w:tcW w:w="1140" w:type="dxa"/>
            <w:vAlign w:val="center"/>
          </w:tcPr>
          <w:p w14:paraId="2F3CA089" w14:textId="77777777" w:rsidR="00DC5CAB" w:rsidRPr="00DC5CAB" w:rsidRDefault="00DC5CAB" w:rsidP="0062267B">
            <w:pPr>
              <w:jc w:val="center"/>
              <w:rPr>
                <w:rFonts w:ascii="Calibri" w:eastAsia="Liberation Serif" w:hAnsi="Calibri" w:cs="Calibri"/>
                <w:b/>
                <w:bCs/>
                <w:color w:val="FF0000"/>
                <w:sz w:val="24"/>
                <w:szCs w:val="24"/>
              </w:rPr>
            </w:pPr>
            <w:r w:rsidRPr="00DC5CAB">
              <w:rPr>
                <w:rFonts w:ascii="Calibri" w:eastAsia="Liberation Serif" w:hAnsi="Calibri" w:cs="Calibri"/>
                <w:b/>
                <w:bCs/>
                <w:color w:val="FF0000"/>
                <w:sz w:val="24"/>
                <w:szCs w:val="24"/>
              </w:rPr>
              <w:t>Nº da Solução</w:t>
            </w:r>
          </w:p>
        </w:tc>
        <w:tc>
          <w:tcPr>
            <w:tcW w:w="2070" w:type="dxa"/>
            <w:vAlign w:val="center"/>
          </w:tcPr>
          <w:p w14:paraId="43E786B4" w14:textId="77777777" w:rsidR="00DC5CAB" w:rsidRPr="00DC5CAB" w:rsidRDefault="00DC5CAB" w:rsidP="0062267B">
            <w:pPr>
              <w:jc w:val="center"/>
              <w:rPr>
                <w:rFonts w:ascii="Calibri" w:eastAsia="Liberation Serif" w:hAnsi="Calibri" w:cs="Calibri"/>
                <w:b/>
                <w:bCs/>
                <w:color w:val="FF0000"/>
                <w:sz w:val="24"/>
                <w:szCs w:val="24"/>
              </w:rPr>
            </w:pPr>
            <w:r w:rsidRPr="00DC5CAB">
              <w:rPr>
                <w:rFonts w:ascii="Calibri" w:eastAsia="Liberation Serif" w:hAnsi="Calibri" w:cs="Calibri"/>
                <w:b/>
                <w:bCs/>
                <w:color w:val="FF0000"/>
                <w:sz w:val="24"/>
                <w:szCs w:val="24"/>
              </w:rPr>
              <w:t>Nome da Solução</w:t>
            </w:r>
          </w:p>
        </w:tc>
        <w:tc>
          <w:tcPr>
            <w:tcW w:w="5280" w:type="dxa"/>
            <w:vAlign w:val="center"/>
          </w:tcPr>
          <w:p w14:paraId="2427868D" w14:textId="77777777" w:rsidR="00DC5CAB" w:rsidRPr="00DC5CAB" w:rsidRDefault="00DC5CAB" w:rsidP="0062267B">
            <w:pPr>
              <w:jc w:val="center"/>
              <w:rPr>
                <w:rFonts w:ascii="Calibri" w:eastAsia="Liberation Serif" w:hAnsi="Calibri" w:cs="Calibri"/>
                <w:b/>
                <w:bCs/>
                <w:color w:val="FF0000"/>
                <w:sz w:val="24"/>
                <w:szCs w:val="24"/>
              </w:rPr>
            </w:pPr>
            <w:r w:rsidRPr="00DC5CAB">
              <w:rPr>
                <w:rFonts w:ascii="Calibri" w:eastAsia="Liberation Serif" w:hAnsi="Calibri" w:cs="Calibri"/>
                <w:b/>
                <w:bCs/>
                <w:color w:val="FF0000"/>
                <w:sz w:val="24"/>
                <w:szCs w:val="24"/>
              </w:rPr>
              <w:t>Apresentação da Solução</w:t>
            </w:r>
          </w:p>
        </w:tc>
      </w:tr>
      <w:tr w:rsidR="00DC5CAB" w:rsidRPr="00DC5CAB" w14:paraId="3E4C7AFC" w14:textId="77777777" w:rsidTr="0062267B">
        <w:trPr>
          <w:trHeight w:val="300"/>
        </w:trPr>
        <w:tc>
          <w:tcPr>
            <w:tcW w:w="1140" w:type="dxa"/>
            <w:vAlign w:val="center"/>
          </w:tcPr>
          <w:p w14:paraId="0ACDF170"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1</w:t>
            </w:r>
          </w:p>
        </w:tc>
        <w:tc>
          <w:tcPr>
            <w:tcW w:w="2070" w:type="dxa"/>
            <w:vAlign w:val="center"/>
          </w:tcPr>
          <w:p w14:paraId="19B41827"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SBQC</w:t>
            </w:r>
          </w:p>
        </w:tc>
        <w:tc>
          <w:tcPr>
            <w:tcW w:w="5280" w:type="dxa"/>
            <w:vAlign w:val="center"/>
          </w:tcPr>
          <w:p w14:paraId="2D0F4811"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Seleção baseada na qualidade e custo da proposta</w:t>
            </w:r>
          </w:p>
        </w:tc>
      </w:tr>
      <w:tr w:rsidR="00DC5CAB" w:rsidRPr="00DC5CAB" w14:paraId="58E22C3D" w14:textId="77777777" w:rsidTr="0062267B">
        <w:trPr>
          <w:trHeight w:val="300"/>
        </w:trPr>
        <w:tc>
          <w:tcPr>
            <w:tcW w:w="1140" w:type="dxa"/>
            <w:vAlign w:val="center"/>
          </w:tcPr>
          <w:p w14:paraId="1716E1FA"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2</w:t>
            </w:r>
          </w:p>
        </w:tc>
        <w:tc>
          <w:tcPr>
            <w:tcW w:w="2070" w:type="dxa"/>
            <w:vAlign w:val="center"/>
          </w:tcPr>
          <w:p w14:paraId="63E7F1C9"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SBQ</w:t>
            </w:r>
          </w:p>
        </w:tc>
        <w:tc>
          <w:tcPr>
            <w:tcW w:w="5280" w:type="dxa"/>
            <w:vAlign w:val="center"/>
          </w:tcPr>
          <w:p w14:paraId="54338E2D"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Seleção com base na qualidade</w:t>
            </w:r>
          </w:p>
        </w:tc>
      </w:tr>
      <w:tr w:rsidR="00DC5CAB" w:rsidRPr="00DC5CAB" w14:paraId="633E5429" w14:textId="77777777" w:rsidTr="0062267B">
        <w:trPr>
          <w:trHeight w:val="300"/>
        </w:trPr>
        <w:tc>
          <w:tcPr>
            <w:tcW w:w="1140" w:type="dxa"/>
            <w:vAlign w:val="center"/>
          </w:tcPr>
          <w:p w14:paraId="77C7FC78"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3</w:t>
            </w:r>
          </w:p>
        </w:tc>
        <w:tc>
          <w:tcPr>
            <w:tcW w:w="2070" w:type="dxa"/>
            <w:vAlign w:val="center"/>
          </w:tcPr>
          <w:p w14:paraId="4E2D7F67"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SBOF</w:t>
            </w:r>
          </w:p>
        </w:tc>
        <w:tc>
          <w:tcPr>
            <w:tcW w:w="5280" w:type="dxa"/>
            <w:vAlign w:val="center"/>
          </w:tcPr>
          <w:p w14:paraId="427D7D57"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Seleção baseada no orçamento fixo</w:t>
            </w:r>
          </w:p>
        </w:tc>
      </w:tr>
      <w:tr w:rsidR="00DC5CAB" w:rsidRPr="00DC5CAB" w14:paraId="58E93CC6" w14:textId="77777777" w:rsidTr="0062267B">
        <w:trPr>
          <w:trHeight w:val="300"/>
        </w:trPr>
        <w:tc>
          <w:tcPr>
            <w:tcW w:w="1140" w:type="dxa"/>
            <w:vAlign w:val="center"/>
          </w:tcPr>
          <w:p w14:paraId="692F95C3"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4</w:t>
            </w:r>
          </w:p>
        </w:tc>
        <w:tc>
          <w:tcPr>
            <w:tcW w:w="2070" w:type="dxa"/>
            <w:vAlign w:val="center"/>
          </w:tcPr>
          <w:p w14:paraId="6191571E"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SBMC</w:t>
            </w:r>
          </w:p>
        </w:tc>
        <w:tc>
          <w:tcPr>
            <w:tcW w:w="5280" w:type="dxa"/>
            <w:vAlign w:val="center"/>
          </w:tcPr>
          <w:p w14:paraId="1FC80EB7"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Seleção baseada no menor custo</w:t>
            </w:r>
          </w:p>
        </w:tc>
      </w:tr>
      <w:tr w:rsidR="00DC5CAB" w:rsidRPr="00DC5CAB" w14:paraId="17BB7D4C" w14:textId="77777777" w:rsidTr="0062267B">
        <w:trPr>
          <w:trHeight w:val="300"/>
        </w:trPr>
        <w:tc>
          <w:tcPr>
            <w:tcW w:w="1140" w:type="dxa"/>
            <w:vAlign w:val="center"/>
          </w:tcPr>
          <w:p w14:paraId="06CD5DE9"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5</w:t>
            </w:r>
          </w:p>
        </w:tc>
        <w:tc>
          <w:tcPr>
            <w:tcW w:w="2070" w:type="dxa"/>
            <w:vAlign w:val="center"/>
          </w:tcPr>
          <w:p w14:paraId="0F986F4A"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SQC</w:t>
            </w:r>
          </w:p>
        </w:tc>
        <w:tc>
          <w:tcPr>
            <w:tcW w:w="5280" w:type="dxa"/>
            <w:vAlign w:val="center"/>
          </w:tcPr>
          <w:p w14:paraId="65F233D6"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Seleção com base nas qualificações</w:t>
            </w:r>
          </w:p>
        </w:tc>
      </w:tr>
      <w:tr w:rsidR="00DC5CAB" w:rsidRPr="00DC5CAB" w14:paraId="346F1B1C" w14:textId="77777777" w:rsidTr="0062267B">
        <w:trPr>
          <w:trHeight w:val="300"/>
        </w:trPr>
        <w:tc>
          <w:tcPr>
            <w:tcW w:w="1140" w:type="dxa"/>
            <w:vAlign w:val="center"/>
          </w:tcPr>
          <w:p w14:paraId="0EC29D4F"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6</w:t>
            </w:r>
          </w:p>
        </w:tc>
        <w:tc>
          <w:tcPr>
            <w:tcW w:w="2070" w:type="dxa"/>
            <w:vAlign w:val="center"/>
          </w:tcPr>
          <w:p w14:paraId="5B19AB3A"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SD</w:t>
            </w:r>
          </w:p>
        </w:tc>
        <w:tc>
          <w:tcPr>
            <w:tcW w:w="5280" w:type="dxa"/>
            <w:vAlign w:val="center"/>
          </w:tcPr>
          <w:p w14:paraId="02CAAD83"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Seleção Direta</w:t>
            </w:r>
          </w:p>
        </w:tc>
      </w:tr>
      <w:tr w:rsidR="00DC5CAB" w:rsidRPr="00DC5CAB" w14:paraId="3EBDE5A8" w14:textId="77777777" w:rsidTr="0062267B">
        <w:trPr>
          <w:trHeight w:val="300"/>
        </w:trPr>
        <w:tc>
          <w:tcPr>
            <w:tcW w:w="1140" w:type="dxa"/>
            <w:vAlign w:val="center"/>
          </w:tcPr>
          <w:p w14:paraId="256FD492"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7</w:t>
            </w:r>
          </w:p>
        </w:tc>
        <w:tc>
          <w:tcPr>
            <w:tcW w:w="2070" w:type="dxa"/>
            <w:vAlign w:val="center"/>
          </w:tcPr>
          <w:p w14:paraId="4E3AB5E3"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CI</w:t>
            </w:r>
          </w:p>
        </w:tc>
        <w:tc>
          <w:tcPr>
            <w:tcW w:w="5280" w:type="dxa"/>
            <w:vAlign w:val="center"/>
          </w:tcPr>
          <w:p w14:paraId="3D609EEE" w14:textId="77777777" w:rsidR="00DC5CAB" w:rsidRPr="00DC5CAB" w:rsidRDefault="00DC5CAB" w:rsidP="0062267B">
            <w:pPr>
              <w:jc w:val="center"/>
              <w:rPr>
                <w:rFonts w:ascii="Calibri" w:eastAsia="Liberation Serif" w:hAnsi="Calibri" w:cs="Calibri"/>
                <w:color w:val="FF0000"/>
                <w:sz w:val="24"/>
                <w:szCs w:val="24"/>
              </w:rPr>
            </w:pPr>
            <w:r w:rsidRPr="00DC5CAB">
              <w:rPr>
                <w:rFonts w:ascii="Calibri" w:eastAsia="Liberation Serif" w:hAnsi="Calibri" w:cs="Calibri"/>
                <w:color w:val="FF0000"/>
                <w:sz w:val="24"/>
                <w:szCs w:val="24"/>
              </w:rPr>
              <w:t>Consultor Individual</w:t>
            </w:r>
          </w:p>
        </w:tc>
      </w:tr>
    </w:tbl>
    <w:p w14:paraId="6CBE6C38" w14:textId="77777777" w:rsidR="00DC5CAB" w:rsidRDefault="00DC5CAB" w:rsidP="00DC5CAB">
      <w:pPr>
        <w:pStyle w:val="textojustificado"/>
        <w:spacing w:before="0" w:beforeAutospacing="0" w:after="240" w:afterAutospacing="0" w:line="360" w:lineRule="auto"/>
        <w:ind w:right="120"/>
        <w:jc w:val="both"/>
        <w:rPr>
          <w:rFonts w:ascii="Calibri" w:hAnsi="Calibri" w:cs="Calibri"/>
          <w:color w:val="FF0000"/>
        </w:rPr>
      </w:pPr>
    </w:p>
    <w:p w14:paraId="162025AA" w14:textId="4432D266" w:rsidR="00DC5CAB" w:rsidRPr="00DC5CAB" w:rsidRDefault="00DC5CAB" w:rsidP="00DC5CAB">
      <w:pPr>
        <w:pStyle w:val="textojustificado"/>
        <w:spacing w:before="0" w:beforeAutospacing="0" w:after="240" w:afterAutospacing="0" w:line="360" w:lineRule="auto"/>
        <w:ind w:right="120"/>
        <w:jc w:val="both"/>
        <w:rPr>
          <w:rFonts w:ascii="Calibri" w:hAnsi="Calibri" w:cs="Calibri"/>
          <w:color w:val="FF0000"/>
        </w:rPr>
      </w:pPr>
      <w:r w:rsidRPr="00DC5CAB">
        <w:rPr>
          <w:rFonts w:ascii="Calibri" w:hAnsi="Calibri" w:cs="Calibri"/>
          <w:color w:val="FF0000"/>
        </w:rPr>
        <w:t>A solução 1, Seleção Baseada na Qualidade e Custo, não é indicada como o método para realizar essa contratação, pelo fato de o foco maior na contratação ser na qualidade da empresa, sem a necessidade de levar o preço em conta (respeitando a estimativa do orçamento previsto). Bem como o fato de que a Lista Curta deve incluir consultores da mesma categoria, com capacidade e objetivos comerciais semelhantes, não possibilitando a concorrência entre empresas com fins lucrativos e empresas sem fins lucrativos.</w:t>
      </w:r>
    </w:p>
    <w:p w14:paraId="6A51B71C" w14:textId="77777777" w:rsidR="00DC5CAB" w:rsidRPr="00DC5CAB" w:rsidRDefault="00DC5CAB" w:rsidP="00DC5CAB">
      <w:pPr>
        <w:pStyle w:val="textojustificado"/>
        <w:spacing w:before="0" w:beforeAutospacing="0" w:after="240" w:afterAutospacing="0" w:line="360" w:lineRule="auto"/>
        <w:ind w:right="120"/>
        <w:jc w:val="both"/>
        <w:rPr>
          <w:rFonts w:ascii="Calibri" w:hAnsi="Calibri" w:cs="Calibri"/>
          <w:color w:val="FF0000"/>
        </w:rPr>
      </w:pPr>
      <w:r w:rsidRPr="00DC5CAB">
        <w:rPr>
          <w:rFonts w:ascii="Calibri" w:hAnsi="Calibri" w:cs="Calibri"/>
          <w:color w:val="FF0000"/>
        </w:rPr>
        <w:t xml:space="preserve">A solução 2, Seleção Baseada na Qualidade, é a mais indicada para a contratação desejada, visto que esse método tem foco maior na qualidade (técnica) das empresas, sendo indicada para serviços complexos. Além disso, esse método permite </w:t>
      </w:r>
      <w:r w:rsidRPr="00DC5CAB">
        <w:rPr>
          <w:rFonts w:ascii="Calibri" w:hAnsi="Calibri" w:cs="Calibri"/>
          <w:color w:val="FF0000"/>
        </w:rPr>
        <w:lastRenderedPageBreak/>
        <w:t>a formação de Lista Curta com empresas de categorias diferentes, possibilitando a comparação de propostas de empresas com fins lucrativos e empresas sem fins lucrativos.</w:t>
      </w:r>
    </w:p>
    <w:p w14:paraId="5BEA8A88" w14:textId="77777777" w:rsidR="00DC5CAB" w:rsidRPr="00DC5CAB" w:rsidRDefault="00DC5CAB" w:rsidP="00DC5CAB">
      <w:pPr>
        <w:pStyle w:val="textojustificado"/>
        <w:spacing w:before="0" w:beforeAutospacing="0" w:after="240" w:afterAutospacing="0" w:line="360" w:lineRule="auto"/>
        <w:ind w:right="120"/>
        <w:jc w:val="both"/>
        <w:rPr>
          <w:rFonts w:ascii="Calibri" w:hAnsi="Calibri" w:cs="Calibri"/>
          <w:color w:val="FF0000"/>
        </w:rPr>
      </w:pPr>
      <w:r w:rsidRPr="00DC5CAB">
        <w:rPr>
          <w:rFonts w:ascii="Calibri" w:hAnsi="Calibri" w:cs="Calibri"/>
          <w:color w:val="FF0000"/>
        </w:rPr>
        <w:t>A solução 3, Seleção Baseada no Orçamento Fixo, não é indicada nesse caso, pois ela é apropriada para serviços simples que possam ser definidos com precisão e cujo orçamento seja fixo. Como o objeto de contratação deste Estudo não é simples, essa solução foi descartada.</w:t>
      </w:r>
    </w:p>
    <w:p w14:paraId="4FD169AF" w14:textId="77777777" w:rsidR="00DC5CAB" w:rsidRPr="00DC5CAB" w:rsidRDefault="00DC5CAB" w:rsidP="00DC5CAB">
      <w:pPr>
        <w:pStyle w:val="textojustificado"/>
        <w:spacing w:before="0" w:beforeAutospacing="0" w:after="240" w:afterAutospacing="0" w:line="360" w:lineRule="auto"/>
        <w:ind w:right="120"/>
        <w:jc w:val="both"/>
        <w:rPr>
          <w:rFonts w:ascii="Calibri" w:hAnsi="Calibri" w:cs="Calibri"/>
          <w:color w:val="FF0000"/>
        </w:rPr>
      </w:pPr>
      <w:r w:rsidRPr="00DC5CAB">
        <w:rPr>
          <w:rFonts w:ascii="Calibri" w:hAnsi="Calibri" w:cs="Calibri"/>
          <w:color w:val="FF0000"/>
        </w:rPr>
        <w:t>A solução 4, Seleção Baseada no Menor Custo, não é indicada para a presente contratação, recomenda-se esse método para serviços de natureza padronizada ou rotineira, que não é o caso.</w:t>
      </w:r>
    </w:p>
    <w:p w14:paraId="2FD03617" w14:textId="77777777" w:rsidR="00DC5CAB" w:rsidRPr="00DC5CAB" w:rsidRDefault="00DC5CAB" w:rsidP="00DC5CAB">
      <w:pPr>
        <w:pStyle w:val="textojustificado"/>
        <w:spacing w:before="0" w:beforeAutospacing="0" w:after="240" w:afterAutospacing="0" w:line="360" w:lineRule="auto"/>
        <w:ind w:right="120"/>
        <w:jc w:val="both"/>
        <w:rPr>
          <w:rFonts w:ascii="Calibri" w:hAnsi="Calibri" w:cs="Calibri"/>
          <w:color w:val="FF0000"/>
        </w:rPr>
      </w:pPr>
      <w:r w:rsidRPr="00DC5CAB">
        <w:rPr>
          <w:rFonts w:ascii="Calibri" w:hAnsi="Calibri" w:cs="Calibri"/>
          <w:color w:val="FF0000"/>
        </w:rPr>
        <w:t>A solução 5, Seleção Baseada nas Qualificações do Consultor, não é indicada para esta contratação, pois esse método possui um limite de custo estimado em US$ 200.000,00 (duzentos mil dólares). Com base no orçamento feito por esta secretária, o valor estimado supera consideravelmente esse limite, portanto, a solução não pode ser utilizada.</w:t>
      </w:r>
    </w:p>
    <w:p w14:paraId="61B7F030" w14:textId="77777777" w:rsidR="00DC5CAB" w:rsidRPr="00DC5CAB" w:rsidRDefault="00DC5CAB" w:rsidP="00DC5CAB">
      <w:pPr>
        <w:pStyle w:val="textojustificado"/>
        <w:spacing w:before="0" w:beforeAutospacing="0" w:after="240" w:afterAutospacing="0" w:line="360" w:lineRule="auto"/>
        <w:ind w:right="120"/>
        <w:jc w:val="both"/>
        <w:rPr>
          <w:rFonts w:ascii="Calibri" w:hAnsi="Calibri" w:cs="Calibri"/>
          <w:color w:val="FF0000"/>
        </w:rPr>
      </w:pPr>
      <w:r w:rsidRPr="00DC5CAB">
        <w:rPr>
          <w:rFonts w:ascii="Calibri" w:hAnsi="Calibri" w:cs="Calibri"/>
          <w:color w:val="FF0000"/>
        </w:rPr>
        <w:t>A solução 6, Seleção Direta, não é indicada para esta contratação, pois a GN-2350-15, apresenta hipóteses que possibilitam a utilização desse método, sendo elas: a) para serviços que envolvam continuação decorrente de trabalhos anteriores já executados pela mesma empresa; b) em emergências, tais como: para atender a situações decorrentes de desastres e para serviços de consultoria necessários durante o período imediatamente posterior à emergência; c) para serviços muito pequenos; ou d) quando apenas uma empresa mostrar-se qualificada ou com experiência de valor excepcional para a execução do serviço. Como a contratação desejada não se enquadra nessas circunstâncias, essa solução foi descartada.</w:t>
      </w:r>
    </w:p>
    <w:p w14:paraId="6886477D" w14:textId="77777777" w:rsidR="00DC5CAB" w:rsidRPr="00DC5CAB" w:rsidRDefault="00DC5CAB" w:rsidP="00DC5CAB">
      <w:pPr>
        <w:pStyle w:val="textojustificado"/>
        <w:spacing w:before="0" w:beforeAutospacing="0" w:after="240" w:afterAutospacing="0" w:line="360" w:lineRule="auto"/>
        <w:ind w:right="120"/>
        <w:jc w:val="both"/>
        <w:rPr>
          <w:rFonts w:ascii="Calibri" w:hAnsi="Calibri" w:cs="Calibri"/>
          <w:color w:val="FF0000"/>
        </w:rPr>
      </w:pPr>
      <w:r w:rsidRPr="00DC5CAB">
        <w:rPr>
          <w:rFonts w:ascii="Calibri" w:hAnsi="Calibri" w:cs="Calibri"/>
          <w:color w:val="FF0000"/>
        </w:rPr>
        <w:t xml:space="preserve">A solução 7, Seleção de Consultor Individual, é indicada para serviços em que não seja necessário equipes, não seja necessário qualquer apoio profissional externo adicional. Nesse caso, como a presente contratação apresenta um certo nível de complexidade, acredita-se que a seleção de um consultor individual ou de vários </w:t>
      </w:r>
      <w:r w:rsidRPr="00DC5CAB">
        <w:rPr>
          <w:rFonts w:ascii="Calibri" w:hAnsi="Calibri" w:cs="Calibri"/>
          <w:color w:val="FF0000"/>
        </w:rPr>
        <w:lastRenderedPageBreak/>
        <w:t>individuais não é viável, sendo necessária uma empresa com múltiplas equipes para desenvolver o objeto pretendido.</w:t>
      </w:r>
    </w:p>
    <w:p w14:paraId="02716F64" w14:textId="77777777" w:rsidR="00DC5CAB" w:rsidRPr="00DC5CAB" w:rsidRDefault="00DC5CAB" w:rsidP="00DC5CAB">
      <w:pPr>
        <w:pStyle w:val="textojustificado"/>
        <w:spacing w:before="0" w:beforeAutospacing="0" w:after="240" w:afterAutospacing="0" w:line="360" w:lineRule="auto"/>
        <w:ind w:right="120"/>
        <w:jc w:val="both"/>
        <w:rPr>
          <w:rFonts w:ascii="Calibri" w:eastAsiaTheme="majorEastAsia" w:hAnsi="Calibri" w:cs="Calibri"/>
          <w:b/>
          <w:bCs/>
          <w:color w:val="FF0000"/>
        </w:rPr>
      </w:pPr>
      <w:r w:rsidRPr="00DC5CAB">
        <w:rPr>
          <w:rFonts w:ascii="Calibri" w:hAnsi="Calibri" w:cs="Calibri"/>
          <w:color w:val="FF0000"/>
        </w:rPr>
        <w:t xml:space="preserve">Assim, de modo a tratar-se de contratação e dispêndio realizado por meio do Contrato de Empréstimo nº 5344/OC-BR, operação BR-L1540, a nova legislação local vigente prevê a necessidade de ajustes no procedimento legal de contratação, nesses casos que envolvam recursos provenientes de empréstimo ou doação oriundos de agência oficial de cooperação estrangeira, podem ser admitidas </w:t>
      </w:r>
      <w:r w:rsidRPr="00DC5CAB">
        <w:rPr>
          <w:rStyle w:val="Forte"/>
          <w:rFonts w:ascii="Calibri" w:eastAsiaTheme="majorEastAsia" w:hAnsi="Calibri" w:cs="Calibri"/>
          <w:b w:val="0"/>
          <w:color w:val="FF0000"/>
        </w:rPr>
        <w:t xml:space="preserve">condições peculiares à seleção e à contratação constantes de normas e procedimentos das agências ou dos organismos, desde que </w:t>
      </w:r>
      <w:r w:rsidRPr="00DC5CAB">
        <w:rPr>
          <w:rFonts w:ascii="Calibri" w:hAnsi="Calibri" w:cs="Calibri"/>
          <w:color w:val="FF0000"/>
        </w:rPr>
        <w:t>sejam exigidas para a obtenção do empréstimo ou doação e não conflitem com os princípios constitucionais em vigor.</w:t>
      </w:r>
    </w:p>
    <w:p w14:paraId="18106073" w14:textId="77777777" w:rsidR="00257A22" w:rsidRPr="000247A5" w:rsidRDefault="00923A39" w:rsidP="00E031CD">
      <w:pPr>
        <w:pStyle w:val="textojustificado"/>
        <w:spacing w:before="120" w:beforeAutospacing="0" w:after="120" w:afterAutospacing="0" w:line="360" w:lineRule="auto"/>
        <w:ind w:right="120"/>
        <w:jc w:val="both"/>
        <w:rPr>
          <w:rStyle w:val="Forte"/>
          <w:rFonts w:ascii="Calibri" w:eastAsiaTheme="majorEastAsia" w:hAnsi="Calibri" w:cs="Calibri"/>
          <w:color w:val="000000"/>
        </w:rPr>
      </w:pPr>
      <w:r w:rsidRPr="0BCA9034">
        <w:rPr>
          <w:rStyle w:val="Forte"/>
          <w:rFonts w:ascii="Calibri" w:eastAsiaTheme="majorEastAsia" w:hAnsi="Calibri" w:cs="Calibri"/>
          <w:color w:val="000000" w:themeColor="text1"/>
        </w:rPr>
        <w:t>6</w:t>
      </w:r>
      <w:r w:rsidR="00257A22" w:rsidRPr="0BCA9034">
        <w:rPr>
          <w:rStyle w:val="Forte"/>
          <w:rFonts w:ascii="Calibri" w:eastAsiaTheme="majorEastAsia" w:hAnsi="Calibri" w:cs="Calibri"/>
          <w:color w:val="000000" w:themeColor="text1"/>
        </w:rPr>
        <w:t>. DESCRIÇÃO DA SOLUÇÃO COMO UM TODO</w:t>
      </w:r>
    </w:p>
    <w:p w14:paraId="390D22E7" w14:textId="1C5F8513" w:rsidR="0448D800" w:rsidRDefault="0448D800" w:rsidP="0BCA9034">
      <w:pPr>
        <w:spacing w:before="120" w:after="120" w:line="360" w:lineRule="auto"/>
        <w:jc w:val="both"/>
        <w:rPr>
          <w:rStyle w:val="Forte"/>
          <w:rFonts w:ascii="Calibri" w:eastAsiaTheme="majorEastAsia" w:hAnsi="Calibri" w:cs="Calibri"/>
          <w:b w:val="0"/>
          <w:bCs w:val="0"/>
          <w:color w:val="FF0000"/>
        </w:rPr>
      </w:pPr>
      <w:r w:rsidRPr="0BCA9034">
        <w:rPr>
          <w:rStyle w:val="Forte"/>
          <w:rFonts w:ascii="Calibri" w:eastAsiaTheme="majorEastAsia" w:hAnsi="Calibri" w:cs="Calibri"/>
          <w:b w:val="0"/>
          <w:bCs w:val="0"/>
          <w:color w:val="FF0000"/>
        </w:rPr>
        <w:t>Conforme detalhado no Documento de Formalização de Demanda, a solução como um todo baseia-se na...</w:t>
      </w:r>
    </w:p>
    <w:p w14:paraId="2233DAB4" w14:textId="0DF479BE" w:rsidR="0BCA9034" w:rsidRDefault="0BCA9034" w:rsidP="0BCA9034">
      <w:pPr>
        <w:spacing w:before="120" w:after="120" w:line="360" w:lineRule="auto"/>
        <w:jc w:val="both"/>
        <w:rPr>
          <w:rStyle w:val="Forte"/>
          <w:rFonts w:ascii="Calibri" w:eastAsiaTheme="majorEastAsia" w:hAnsi="Calibri" w:cs="Calibri"/>
          <w:b w:val="0"/>
          <w:bCs w:val="0"/>
          <w:color w:val="FF0000"/>
        </w:rPr>
      </w:pPr>
    </w:p>
    <w:p w14:paraId="6DC3798C" w14:textId="5A69560C" w:rsidR="0BCA9034" w:rsidRDefault="0BCA9034" w:rsidP="0BCA9034">
      <w:pPr>
        <w:pStyle w:val="textojustificado"/>
        <w:spacing w:before="120" w:beforeAutospacing="0" w:after="120" w:afterAutospacing="0" w:line="360" w:lineRule="auto"/>
        <w:ind w:right="120"/>
        <w:jc w:val="both"/>
        <w:rPr>
          <w:rStyle w:val="Forte"/>
          <w:rFonts w:ascii="Calibri" w:eastAsiaTheme="majorEastAsia" w:hAnsi="Calibri" w:cs="Calibri"/>
          <w:color w:val="000000" w:themeColor="text1"/>
        </w:rPr>
      </w:pPr>
    </w:p>
    <w:p w14:paraId="1A0AC6A3" w14:textId="77777777" w:rsidR="00257A22" w:rsidRPr="000247A5" w:rsidRDefault="00923A39" w:rsidP="00923A39">
      <w:pPr>
        <w:pStyle w:val="textojustificado"/>
        <w:spacing w:before="0" w:beforeAutospacing="0" w:after="0" w:afterAutospacing="0" w:line="360" w:lineRule="auto"/>
        <w:ind w:right="120"/>
        <w:jc w:val="both"/>
        <w:rPr>
          <w:rFonts w:ascii="Calibri" w:hAnsi="Calibri" w:cs="Calibri"/>
          <w:b/>
        </w:rPr>
      </w:pPr>
      <w:r w:rsidRPr="000247A5">
        <w:rPr>
          <w:rFonts w:ascii="Calibri" w:hAnsi="Calibri" w:cs="Calibri"/>
          <w:b/>
        </w:rPr>
        <w:t>7</w:t>
      </w:r>
      <w:r w:rsidR="0017632E" w:rsidRPr="000247A5">
        <w:rPr>
          <w:rFonts w:ascii="Calibri" w:hAnsi="Calibri" w:cs="Calibri"/>
          <w:b/>
        </w:rPr>
        <w:t xml:space="preserve">. Estimativa das Quantidades a </w:t>
      </w:r>
      <w:proofErr w:type="gramStart"/>
      <w:r w:rsidR="0017632E" w:rsidRPr="000247A5">
        <w:rPr>
          <w:rFonts w:ascii="Calibri" w:hAnsi="Calibri" w:cs="Calibri"/>
          <w:b/>
        </w:rPr>
        <w:t>serem Contratadas</w:t>
      </w:r>
      <w:proofErr w:type="gramEnd"/>
    </w:p>
    <w:p w14:paraId="2A7308C6" w14:textId="77777777" w:rsidR="00E031CD" w:rsidRPr="000247A5" w:rsidRDefault="0017632E" w:rsidP="00923A39">
      <w:pPr>
        <w:pStyle w:val="textojustificado"/>
        <w:spacing w:before="0" w:beforeAutospacing="0" w:after="0" w:afterAutospacing="0" w:line="360" w:lineRule="auto"/>
        <w:ind w:right="120"/>
        <w:jc w:val="both"/>
        <w:rPr>
          <w:rFonts w:ascii="Calibri" w:hAnsi="Calibri" w:cs="Calibri"/>
        </w:rPr>
      </w:pPr>
      <w:r w:rsidRPr="000247A5">
        <w:rPr>
          <w:rFonts w:ascii="Calibri" w:hAnsi="Calibri" w:cs="Calibri"/>
        </w:rPr>
        <w:t xml:space="preserve">Com base nos estudos de necessidade da demanda e de acordo com informações provenientes da </w:t>
      </w:r>
      <w:r w:rsidRPr="00DC5CAB">
        <w:rPr>
          <w:rFonts w:ascii="Calibri" w:hAnsi="Calibri" w:cs="Calibri"/>
          <w:color w:val="FF0000"/>
        </w:rPr>
        <w:t>Chefia Executiva de Desenvolvimento Institucional – CEDI</w:t>
      </w:r>
      <w:r w:rsidRPr="000247A5">
        <w:rPr>
          <w:rFonts w:ascii="Calibri" w:hAnsi="Calibri" w:cs="Calibri"/>
        </w:rPr>
        <w:t>, a quantidade média necessária para o pleno funcionamento da ferramenta é:</w:t>
      </w:r>
    </w:p>
    <w:tbl>
      <w:tblPr>
        <w:tblW w:w="5000" w:type="pct"/>
        <w:tblCellSpacing w:w="7" w:type="dxa"/>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1217"/>
        <w:gridCol w:w="3322"/>
        <w:gridCol w:w="1765"/>
        <w:gridCol w:w="2258"/>
      </w:tblGrid>
      <w:tr w:rsidR="00C673C3" w:rsidRPr="000247A5" w14:paraId="3E6CC535" w14:textId="77777777" w:rsidTr="1C018266">
        <w:trPr>
          <w:tblCellSpacing w:w="7"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1A245831" w14:textId="77777777" w:rsidR="00C673C3" w:rsidRPr="000247A5" w:rsidRDefault="00C673C3" w:rsidP="00E626CF">
            <w:pPr>
              <w:spacing w:before="120" w:after="120"/>
              <w:jc w:val="center"/>
              <w:rPr>
                <w:rFonts w:ascii="Calibri" w:eastAsia="Times New Roman" w:hAnsi="Calibri" w:cs="Calibri"/>
                <w:color w:val="000000"/>
                <w:sz w:val="24"/>
                <w:szCs w:val="24"/>
                <w:lang w:eastAsia="pt-BR"/>
              </w:rPr>
            </w:pPr>
            <w:r w:rsidRPr="000247A5">
              <w:rPr>
                <w:rFonts w:ascii="Calibri" w:eastAsia="Times New Roman" w:hAnsi="Calibri" w:cs="Calibri"/>
                <w:b/>
                <w:bCs/>
                <w:color w:val="000000"/>
                <w:sz w:val="24"/>
                <w:szCs w:val="24"/>
                <w:lang w:eastAsia="pt-BR"/>
              </w:rPr>
              <w:t>CATSER</w:t>
            </w:r>
          </w:p>
        </w:tc>
        <w:tc>
          <w:tcPr>
            <w:tcW w:w="1932" w:type="pct"/>
            <w:tcBorders>
              <w:top w:val="outset" w:sz="6" w:space="0" w:color="auto"/>
              <w:left w:val="outset" w:sz="6" w:space="0" w:color="auto"/>
              <w:bottom w:val="outset" w:sz="6" w:space="0" w:color="auto"/>
              <w:right w:val="outset" w:sz="6" w:space="0" w:color="auto"/>
            </w:tcBorders>
            <w:vAlign w:val="center"/>
            <w:hideMark/>
          </w:tcPr>
          <w:p w14:paraId="7F58157B" w14:textId="77777777" w:rsidR="00C673C3" w:rsidRPr="000247A5" w:rsidRDefault="00C673C3" w:rsidP="00E626CF">
            <w:pPr>
              <w:spacing w:before="120" w:after="120"/>
              <w:jc w:val="center"/>
              <w:rPr>
                <w:rFonts w:ascii="Calibri" w:eastAsia="Times New Roman" w:hAnsi="Calibri" w:cs="Calibri"/>
                <w:color w:val="000000"/>
                <w:sz w:val="24"/>
                <w:szCs w:val="24"/>
                <w:lang w:eastAsia="pt-BR"/>
              </w:rPr>
            </w:pPr>
            <w:r w:rsidRPr="000247A5">
              <w:rPr>
                <w:rFonts w:ascii="Calibri" w:eastAsia="Times New Roman" w:hAnsi="Calibri" w:cs="Calibri"/>
                <w:b/>
                <w:bCs/>
                <w:color w:val="000000"/>
                <w:sz w:val="24"/>
                <w:szCs w:val="24"/>
                <w:lang w:eastAsia="pt-BR"/>
              </w:rPr>
              <w:t>DESCRIÇÃO</w:t>
            </w:r>
          </w:p>
        </w:tc>
        <w:tc>
          <w:tcPr>
            <w:tcW w:w="1023" w:type="pct"/>
            <w:tcBorders>
              <w:top w:val="outset" w:sz="6" w:space="0" w:color="auto"/>
              <w:left w:val="outset" w:sz="6" w:space="0" w:color="auto"/>
              <w:bottom w:val="outset" w:sz="6" w:space="0" w:color="auto"/>
              <w:right w:val="outset" w:sz="6" w:space="0" w:color="auto"/>
            </w:tcBorders>
            <w:vAlign w:val="center"/>
            <w:hideMark/>
          </w:tcPr>
          <w:p w14:paraId="713D0D09" w14:textId="77777777" w:rsidR="00C673C3" w:rsidRPr="000247A5" w:rsidRDefault="00C673C3" w:rsidP="00E626CF">
            <w:pPr>
              <w:spacing w:before="120" w:after="120"/>
              <w:jc w:val="center"/>
              <w:rPr>
                <w:rFonts w:ascii="Calibri" w:eastAsia="Times New Roman" w:hAnsi="Calibri" w:cs="Calibri"/>
                <w:color w:val="000000"/>
                <w:sz w:val="24"/>
                <w:szCs w:val="24"/>
                <w:lang w:eastAsia="pt-BR"/>
              </w:rPr>
            </w:pPr>
            <w:r w:rsidRPr="000247A5">
              <w:rPr>
                <w:rFonts w:ascii="Calibri" w:eastAsia="Times New Roman" w:hAnsi="Calibri" w:cs="Calibri"/>
                <w:b/>
                <w:bCs/>
                <w:color w:val="000000"/>
                <w:sz w:val="24"/>
                <w:szCs w:val="24"/>
                <w:lang w:eastAsia="pt-BR"/>
              </w:rPr>
              <w:t>UNIDADE DE MEDIDA</w:t>
            </w:r>
          </w:p>
        </w:tc>
        <w:tc>
          <w:tcPr>
            <w:tcW w:w="1306" w:type="pct"/>
            <w:tcBorders>
              <w:top w:val="outset" w:sz="6" w:space="0" w:color="auto"/>
              <w:left w:val="outset" w:sz="6" w:space="0" w:color="auto"/>
              <w:bottom w:val="outset" w:sz="6" w:space="0" w:color="auto"/>
              <w:right w:val="outset" w:sz="6" w:space="0" w:color="auto"/>
            </w:tcBorders>
            <w:vAlign w:val="center"/>
            <w:hideMark/>
          </w:tcPr>
          <w:p w14:paraId="4E2A0E20" w14:textId="77777777" w:rsidR="00C673C3" w:rsidRPr="000247A5" w:rsidRDefault="00C673C3" w:rsidP="00E626CF">
            <w:pPr>
              <w:spacing w:before="120" w:after="120"/>
              <w:jc w:val="center"/>
              <w:rPr>
                <w:rFonts w:ascii="Calibri" w:eastAsia="Times New Roman" w:hAnsi="Calibri" w:cs="Calibri"/>
                <w:color w:val="000000"/>
                <w:sz w:val="24"/>
                <w:szCs w:val="24"/>
                <w:lang w:eastAsia="pt-BR"/>
              </w:rPr>
            </w:pPr>
            <w:r w:rsidRPr="000247A5">
              <w:rPr>
                <w:rFonts w:ascii="Calibri" w:eastAsia="Times New Roman" w:hAnsi="Calibri" w:cs="Calibri"/>
                <w:b/>
                <w:bCs/>
                <w:color w:val="000000"/>
                <w:sz w:val="24"/>
                <w:szCs w:val="24"/>
                <w:lang w:eastAsia="pt-BR"/>
              </w:rPr>
              <w:t>QUANTITATIVO</w:t>
            </w:r>
          </w:p>
        </w:tc>
      </w:tr>
      <w:tr w:rsidR="00C673C3" w:rsidRPr="000247A5" w14:paraId="55C749E6" w14:textId="77777777" w:rsidTr="1C018266">
        <w:trPr>
          <w:tblCellSpacing w:w="7"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6DD64516" w14:textId="77777777" w:rsidR="00C673C3" w:rsidRPr="00DC5CAB" w:rsidRDefault="00E031CD" w:rsidP="00D5112E">
            <w:pPr>
              <w:spacing w:before="120" w:after="120"/>
              <w:jc w:val="center"/>
              <w:rPr>
                <w:rFonts w:ascii="Calibri" w:eastAsia="Times New Roman" w:hAnsi="Calibri" w:cs="Calibri"/>
                <w:color w:val="FF0000"/>
                <w:sz w:val="24"/>
                <w:szCs w:val="24"/>
                <w:lang w:eastAsia="pt-BR"/>
              </w:rPr>
            </w:pPr>
            <w:r w:rsidRPr="00DC5CAB">
              <w:rPr>
                <w:rFonts w:ascii="Calibri" w:eastAsia="Times New Roman" w:hAnsi="Calibri" w:cs="Calibri"/>
                <w:color w:val="FF0000"/>
                <w:sz w:val="24"/>
                <w:szCs w:val="24"/>
                <w:lang w:eastAsia="pt-BR"/>
              </w:rPr>
              <w:t>27332</w:t>
            </w:r>
          </w:p>
        </w:tc>
        <w:tc>
          <w:tcPr>
            <w:tcW w:w="1932" w:type="pct"/>
            <w:tcBorders>
              <w:top w:val="outset" w:sz="6" w:space="0" w:color="auto"/>
              <w:left w:val="outset" w:sz="6" w:space="0" w:color="auto"/>
              <w:bottom w:val="outset" w:sz="6" w:space="0" w:color="auto"/>
              <w:right w:val="outset" w:sz="6" w:space="0" w:color="auto"/>
            </w:tcBorders>
            <w:vAlign w:val="center"/>
            <w:hideMark/>
          </w:tcPr>
          <w:p w14:paraId="45422F7F" w14:textId="0E9E950B" w:rsidR="00C673C3" w:rsidRPr="00DC5CAB" w:rsidRDefault="6CEF9533" w:rsidP="1C018266">
            <w:pPr>
              <w:widowControl w:val="0"/>
              <w:pBdr>
                <w:top w:val="nil"/>
                <w:left w:val="nil"/>
                <w:bottom w:val="nil"/>
                <w:right w:val="nil"/>
                <w:between w:val="nil"/>
              </w:pBdr>
              <w:spacing w:before="120" w:after="0" w:line="240" w:lineRule="auto"/>
              <w:jc w:val="center"/>
              <w:rPr>
                <w:rFonts w:ascii="Calibri" w:eastAsia="Calibri" w:hAnsi="Calibri" w:cs="Calibri"/>
                <w:color w:val="FF0000"/>
                <w:sz w:val="24"/>
                <w:szCs w:val="24"/>
              </w:rPr>
            </w:pPr>
            <w:r w:rsidRPr="00DC5CAB">
              <w:rPr>
                <w:rFonts w:ascii="Calibri" w:eastAsia="Calibri" w:hAnsi="Calibri" w:cs="Calibri"/>
                <w:color w:val="FF0000"/>
                <w:sz w:val="24"/>
                <w:szCs w:val="24"/>
              </w:rPr>
              <w:t>Serviços de consultoria de Consultor Individual</w:t>
            </w:r>
          </w:p>
          <w:p w14:paraId="776E56B8" w14:textId="7EE892D2" w:rsidR="00C673C3" w:rsidRPr="00DC5CAB" w:rsidRDefault="00C673C3" w:rsidP="1C018266">
            <w:pPr>
              <w:widowControl w:val="0"/>
              <w:pBdr>
                <w:top w:val="nil"/>
                <w:left w:val="nil"/>
                <w:bottom w:val="nil"/>
                <w:right w:val="nil"/>
                <w:between w:val="nil"/>
              </w:pBdr>
              <w:spacing w:before="120" w:after="0" w:line="240" w:lineRule="auto"/>
              <w:jc w:val="center"/>
              <w:rPr>
                <w:rFonts w:ascii="Calibri" w:eastAsia="Calibri" w:hAnsi="Calibri" w:cs="Calibri"/>
                <w:color w:val="FF0000"/>
                <w:sz w:val="24"/>
                <w:szCs w:val="24"/>
              </w:rPr>
            </w:pPr>
          </w:p>
          <w:p w14:paraId="187593FD" w14:textId="2B5D6744" w:rsidR="00C673C3" w:rsidRPr="00DC5CAB" w:rsidRDefault="6CEF9533" w:rsidP="1C018266">
            <w:pPr>
              <w:widowControl w:val="0"/>
              <w:pBdr>
                <w:top w:val="nil"/>
                <w:left w:val="nil"/>
                <w:bottom w:val="nil"/>
                <w:right w:val="nil"/>
                <w:between w:val="nil"/>
              </w:pBdr>
              <w:spacing w:before="120" w:after="0" w:line="240" w:lineRule="auto"/>
              <w:jc w:val="center"/>
              <w:rPr>
                <w:rFonts w:ascii="Calibri" w:eastAsia="Calibri" w:hAnsi="Calibri" w:cs="Calibri"/>
                <w:color w:val="FF0000"/>
                <w:sz w:val="24"/>
                <w:szCs w:val="24"/>
              </w:rPr>
            </w:pPr>
            <w:r w:rsidRPr="00DC5CAB">
              <w:rPr>
                <w:rFonts w:ascii="Calibri" w:eastAsia="Calibri" w:hAnsi="Calibri" w:cs="Calibri"/>
                <w:b/>
                <w:bCs/>
                <w:color w:val="FF0000"/>
                <w:sz w:val="24"/>
                <w:szCs w:val="24"/>
              </w:rPr>
              <w:t>Descrição Complementar:</w:t>
            </w:r>
            <w:r w:rsidRPr="00DC5CAB">
              <w:rPr>
                <w:rFonts w:ascii="Calibri" w:eastAsia="Calibri" w:hAnsi="Calibri" w:cs="Calibri"/>
                <w:color w:val="FF0000"/>
                <w:sz w:val="24"/>
                <w:szCs w:val="24"/>
              </w:rPr>
              <w:t xml:space="preserve"> consultor individual especialista em aquisições do BID   </w:t>
            </w:r>
          </w:p>
          <w:p w14:paraId="50255E18" w14:textId="6606BA35" w:rsidR="00C673C3" w:rsidRPr="00DC5CAB" w:rsidRDefault="00C673C3" w:rsidP="1C018266">
            <w:pPr>
              <w:widowControl w:val="0"/>
              <w:pBdr>
                <w:top w:val="nil"/>
                <w:left w:val="nil"/>
                <w:bottom w:val="nil"/>
                <w:right w:val="nil"/>
                <w:between w:val="nil"/>
              </w:pBdr>
              <w:spacing w:before="120" w:after="0" w:line="240" w:lineRule="auto"/>
              <w:jc w:val="center"/>
              <w:rPr>
                <w:rFonts w:ascii="Calibri" w:eastAsia="Calibri" w:hAnsi="Calibri" w:cs="Calibri"/>
                <w:color w:val="FF0000"/>
                <w:sz w:val="24"/>
                <w:szCs w:val="24"/>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4497975C" w14:textId="308AFAF2" w:rsidR="00C673C3" w:rsidRPr="00DC5CAB" w:rsidRDefault="7E1F8D95" w:rsidP="1C018266">
            <w:pPr>
              <w:spacing w:before="120" w:after="120"/>
              <w:jc w:val="center"/>
              <w:rPr>
                <w:color w:val="FF0000"/>
              </w:rPr>
            </w:pPr>
            <w:r w:rsidRPr="00DC5CAB">
              <w:rPr>
                <w:rFonts w:ascii="Calibri" w:eastAsia="Times New Roman" w:hAnsi="Calibri" w:cs="Calibri"/>
                <w:color w:val="FF0000"/>
                <w:sz w:val="24"/>
                <w:szCs w:val="24"/>
                <w:lang w:eastAsia="pt-BR"/>
              </w:rPr>
              <w:t>Mensal</w:t>
            </w:r>
          </w:p>
        </w:tc>
        <w:tc>
          <w:tcPr>
            <w:tcW w:w="1306" w:type="pct"/>
            <w:tcBorders>
              <w:top w:val="outset" w:sz="6" w:space="0" w:color="auto"/>
              <w:left w:val="outset" w:sz="6" w:space="0" w:color="auto"/>
              <w:bottom w:val="outset" w:sz="6" w:space="0" w:color="auto"/>
              <w:right w:val="outset" w:sz="6" w:space="0" w:color="auto"/>
            </w:tcBorders>
            <w:vAlign w:val="center"/>
            <w:hideMark/>
          </w:tcPr>
          <w:p w14:paraId="069679B2" w14:textId="40ABA91B" w:rsidR="00C673C3" w:rsidRPr="00DC5CAB" w:rsidRDefault="7E1F8D95" w:rsidP="1C018266">
            <w:pPr>
              <w:spacing w:before="120" w:after="120"/>
              <w:jc w:val="center"/>
              <w:rPr>
                <w:color w:val="FF0000"/>
              </w:rPr>
            </w:pPr>
            <w:r w:rsidRPr="00DC5CAB">
              <w:rPr>
                <w:rFonts w:ascii="Calibri" w:eastAsia="Times New Roman" w:hAnsi="Calibri" w:cs="Calibri"/>
                <w:color w:val="FF0000"/>
                <w:sz w:val="24"/>
                <w:szCs w:val="24"/>
                <w:lang w:eastAsia="pt-BR"/>
              </w:rPr>
              <w:t>12</w:t>
            </w:r>
          </w:p>
        </w:tc>
      </w:tr>
    </w:tbl>
    <w:p w14:paraId="596AEB26" w14:textId="77777777" w:rsidR="00257A22" w:rsidRPr="000247A5" w:rsidRDefault="00257A22" w:rsidP="00923A39">
      <w:pPr>
        <w:pStyle w:val="textojustificado"/>
        <w:spacing w:before="0" w:beforeAutospacing="0" w:after="0" w:afterAutospacing="0" w:line="360" w:lineRule="auto"/>
        <w:ind w:right="120"/>
        <w:jc w:val="both"/>
        <w:rPr>
          <w:rFonts w:ascii="Calibri" w:hAnsi="Calibri" w:cs="Calibri"/>
          <w:b/>
        </w:rPr>
      </w:pPr>
    </w:p>
    <w:p w14:paraId="75CBEE89" w14:textId="77777777" w:rsidR="00257A22" w:rsidRPr="000247A5" w:rsidRDefault="00C673C3" w:rsidP="00923A39">
      <w:pPr>
        <w:pStyle w:val="textojustificado"/>
        <w:spacing w:before="0" w:beforeAutospacing="0" w:after="0" w:afterAutospacing="0" w:line="360" w:lineRule="auto"/>
        <w:ind w:right="-1"/>
        <w:jc w:val="both"/>
        <w:rPr>
          <w:rFonts w:ascii="Calibri" w:hAnsi="Calibri" w:cs="Calibri"/>
        </w:rPr>
      </w:pPr>
      <w:r w:rsidRPr="000247A5">
        <w:rPr>
          <w:rFonts w:ascii="Calibri" w:hAnsi="Calibri" w:cs="Calibri"/>
        </w:rPr>
        <w:t>Memória de Cálculo: A quantidade foi baseada na necessidade de obtenção da prestação dos serviços</w:t>
      </w:r>
      <w:r w:rsidR="00E031CD" w:rsidRPr="000247A5">
        <w:rPr>
          <w:rFonts w:ascii="Calibri" w:hAnsi="Calibri" w:cs="Calibri"/>
        </w:rPr>
        <w:t>.</w:t>
      </w:r>
    </w:p>
    <w:p w14:paraId="2B8B06E4" w14:textId="77777777" w:rsidR="00C673C3" w:rsidRPr="000247A5" w:rsidRDefault="00C673C3" w:rsidP="00923A39">
      <w:pPr>
        <w:pStyle w:val="textojustificado"/>
        <w:spacing w:before="0" w:beforeAutospacing="0" w:after="0" w:afterAutospacing="0" w:line="360" w:lineRule="auto"/>
        <w:ind w:right="120"/>
        <w:jc w:val="both"/>
        <w:rPr>
          <w:rFonts w:ascii="Calibri" w:hAnsi="Calibri" w:cs="Calibri"/>
        </w:rPr>
      </w:pPr>
    </w:p>
    <w:p w14:paraId="0F941BE4" w14:textId="77777777" w:rsidR="00C673C3" w:rsidRPr="000247A5" w:rsidRDefault="00923A39" w:rsidP="00923A39">
      <w:pPr>
        <w:pStyle w:val="textojustificado"/>
        <w:spacing w:before="0" w:beforeAutospacing="0" w:after="0" w:afterAutospacing="0" w:line="360" w:lineRule="auto"/>
        <w:ind w:right="120"/>
        <w:jc w:val="both"/>
        <w:rPr>
          <w:rFonts w:ascii="Calibri" w:hAnsi="Calibri" w:cs="Calibri"/>
          <w:b/>
        </w:rPr>
      </w:pPr>
      <w:r w:rsidRPr="0BCA9034">
        <w:rPr>
          <w:rFonts w:ascii="Calibri" w:hAnsi="Calibri" w:cs="Calibri"/>
          <w:b/>
          <w:bCs/>
        </w:rPr>
        <w:t>8</w:t>
      </w:r>
      <w:r w:rsidR="00C673C3" w:rsidRPr="0BCA9034">
        <w:rPr>
          <w:rFonts w:ascii="Calibri" w:hAnsi="Calibri" w:cs="Calibri"/>
          <w:b/>
          <w:bCs/>
        </w:rPr>
        <w:t>. Estimativa do Valor da Contratação</w:t>
      </w:r>
    </w:p>
    <w:p w14:paraId="7E84F3AC" w14:textId="26E331F6" w:rsidR="36CE34F8" w:rsidRDefault="36CE34F8" w:rsidP="0BCA9034">
      <w:pPr>
        <w:spacing w:before="120" w:after="120"/>
        <w:rPr>
          <w:rFonts w:ascii="Calibri" w:eastAsia="Calibri" w:hAnsi="Calibri" w:cs="Calibri"/>
          <w:color w:val="FF0000"/>
        </w:rPr>
      </w:pPr>
      <w:r w:rsidRPr="0BCA9034">
        <w:rPr>
          <w:rFonts w:ascii="Calibri" w:eastAsia="Calibri" w:hAnsi="Calibri" w:cs="Calibri"/>
          <w:color w:val="FF0000"/>
        </w:rPr>
        <w:t xml:space="preserve">A </w:t>
      </w:r>
      <w:r w:rsidRPr="0BCA9034">
        <w:rPr>
          <w:rFonts w:ascii="Calibri" w:eastAsia="Calibri" w:hAnsi="Calibri" w:cs="Calibri"/>
          <w:b/>
          <w:bCs/>
          <w:color w:val="FF0000"/>
        </w:rPr>
        <w:t xml:space="preserve">Estimativa do valor </w:t>
      </w:r>
      <w:r w:rsidRPr="0BCA9034">
        <w:rPr>
          <w:rFonts w:ascii="Calibri" w:eastAsia="Calibri" w:hAnsi="Calibri" w:cs="Calibri"/>
          <w:color w:val="FF0000"/>
        </w:rPr>
        <w:t xml:space="preserve">é essencial para justificar o valor da contratação, garantindo que esteja em conformidade com os princípios de eficiência, economicidade e razoabilidade exigidos pela legislação. </w:t>
      </w:r>
    </w:p>
    <w:p w14:paraId="53DDC3F3" w14:textId="148B675A" w:rsidR="36CE34F8" w:rsidRDefault="36CE34F8" w:rsidP="0BCA9034">
      <w:pPr>
        <w:spacing w:before="240" w:after="240"/>
        <w:rPr>
          <w:rFonts w:ascii="Calibri" w:eastAsia="Calibri" w:hAnsi="Calibri" w:cs="Calibri"/>
          <w:color w:val="FF0000"/>
        </w:rPr>
      </w:pPr>
      <w:r w:rsidRPr="0BCA9034">
        <w:rPr>
          <w:rFonts w:ascii="Calibri" w:eastAsia="Calibri" w:hAnsi="Calibri" w:cs="Calibri"/>
          <w:color w:val="FF0000"/>
        </w:rPr>
        <w:t>De acordo com a GN 2350-15 (Contratação de consultorias) do BID:</w:t>
      </w:r>
      <w:r>
        <w:br/>
      </w:r>
      <w:r>
        <w:br/>
      </w:r>
      <w:r w:rsidRPr="0BCA9034">
        <w:rPr>
          <w:rFonts w:ascii="Calibri" w:eastAsia="Calibri" w:hAnsi="Calibri" w:cs="Calibri"/>
          <w:color w:val="FF0000"/>
        </w:rPr>
        <w:t>A preparação de uma estimativa de custo cuidadosa é essencial para a distribuição realista de recursos orçamentários. A estimativa de custo se baseará na avaliação feita pelo Mutuário dos recursos necessários à execução do serviço: tempo de pessoal, apoio logístico e insumos físicos (por exemplo, veículos e equipamentos de laboratório). Os custos deverão ser classificados em duas categorias amplas: (a) honorários ou remuneração (de acordo com o tipo de contrato utilizado) e (b) despesas reembolsáveis - e divididos entre custos externos e locais. O custo do tempo de pessoal será calculado em bases realistas para o pessoal estrangeiro e nacional.</w:t>
      </w:r>
    </w:p>
    <w:p w14:paraId="5F409DD5" w14:textId="0961D030" w:rsidR="36CE34F8" w:rsidRDefault="36CE34F8" w:rsidP="0BCA9034">
      <w:pPr>
        <w:spacing w:before="240" w:after="240"/>
        <w:rPr>
          <w:rFonts w:ascii="Calibri" w:eastAsia="Calibri" w:hAnsi="Calibri" w:cs="Calibri"/>
          <w:color w:val="FF0000"/>
        </w:rPr>
      </w:pPr>
      <w:r w:rsidRPr="0BCA9034">
        <w:rPr>
          <w:rFonts w:ascii="Calibri" w:eastAsia="Calibri" w:hAnsi="Calibri" w:cs="Calibri"/>
          <w:color w:val="FF0000"/>
        </w:rPr>
        <w:t>Assim, é necessário utilizar o modelo de planilha orçamentária para chegar à estimativa de preço.</w:t>
      </w:r>
    </w:p>
    <w:p w14:paraId="24D5F172" w14:textId="524F051A" w:rsidR="0BCA9034" w:rsidRDefault="0BCA9034" w:rsidP="0BCA9034">
      <w:pPr>
        <w:spacing w:before="120" w:after="120"/>
        <w:rPr>
          <w:rFonts w:ascii="Calibri" w:eastAsia="Calibri" w:hAnsi="Calibri" w:cs="Calibri"/>
          <w:color w:val="000000" w:themeColor="text1"/>
        </w:rPr>
      </w:pPr>
    </w:p>
    <w:p w14:paraId="2D22CFF0" w14:textId="7A519F52" w:rsidR="36CE34F8" w:rsidRDefault="36CE34F8" w:rsidP="0BCA9034">
      <w:pPr>
        <w:spacing w:before="120" w:after="120"/>
        <w:rPr>
          <w:rFonts w:ascii="Calibri" w:eastAsia="Calibri" w:hAnsi="Calibri" w:cs="Calibri"/>
          <w:color w:val="FF0000"/>
        </w:rPr>
      </w:pPr>
      <w:r w:rsidRPr="0BCA9034">
        <w:rPr>
          <w:rFonts w:ascii="Calibri" w:eastAsia="Calibri" w:hAnsi="Calibri" w:cs="Calibri"/>
          <w:color w:val="FF0000"/>
        </w:rPr>
        <w:t>(Se o valor for em dólares, informar o valor convertido utilizando a Ptax do dia da elaboração deste documento)</w:t>
      </w:r>
    </w:p>
    <w:p w14:paraId="22C5D806" w14:textId="66A78BD4" w:rsidR="36CE34F8" w:rsidRDefault="36CE34F8" w:rsidP="0BCA9034">
      <w:pPr>
        <w:spacing w:before="120" w:after="120"/>
        <w:rPr>
          <w:rFonts w:ascii="Calibri" w:eastAsia="Calibri" w:hAnsi="Calibri" w:cs="Calibri"/>
          <w:color w:val="FF0000"/>
        </w:rPr>
      </w:pPr>
      <w:r w:rsidRPr="0BCA9034">
        <w:rPr>
          <w:rFonts w:ascii="Calibri" w:eastAsia="Calibri" w:hAnsi="Calibri" w:cs="Calibri"/>
          <w:color w:val="FF0000"/>
        </w:rPr>
        <w:t xml:space="preserve">Exemplo (consultor individual): de acordo com estudos feitos, com base tabela orçamentária anexada ao processo, obteve-se como base o valor mensal bruto de R$ 25.550,00 (vinte mil e quinhentos e cinquenta reais), incluídos impostos e encargos, ainda que retidos. Considerando ainda o encargo patronal de 20%, que equivaleria a R$ 5.110,00 (cinco mil e cento e dez reais), multiplicado pelos 12 meses, e, considerando despesas reembolsáveis para visitas presenciais no valor máximo de R$ 31.474,80 (trinta e um mil e quatrocentos e setenta e quatro reais e oitenta centavos), resultaria em um total de R$ 399.394,80 (trezentos e noventa e nove mil trezentos e noventa e quatro reais e oitenta centavos). A remuneração será baseada na tarifa unitária de honorários, incluindo encargos, estimada em R$ 174,20 (cento e setenta e quatro reais e vinte centavos) por hora efetivamente executada, multiplicada pelo tempo real empregado na execução do trabalho.   </w:t>
      </w:r>
    </w:p>
    <w:p w14:paraId="3643966F" w14:textId="3407E892" w:rsidR="36CE34F8" w:rsidRDefault="36CE34F8" w:rsidP="0BCA9034">
      <w:pPr>
        <w:spacing w:before="120" w:after="120"/>
        <w:rPr>
          <w:rFonts w:ascii="Calibri" w:eastAsia="Calibri" w:hAnsi="Calibri" w:cs="Calibri"/>
          <w:color w:val="FF0000"/>
        </w:rPr>
      </w:pPr>
      <w:r w:rsidRPr="0BCA9034">
        <w:rPr>
          <w:rFonts w:ascii="Calibri" w:eastAsia="Calibri" w:hAnsi="Calibri" w:cs="Calibri"/>
          <w:color w:val="FF0000"/>
        </w:rPr>
        <w:t>Maior detalhamento do orçamento previsto pode ser encontrado no documento Estimativa de Orçamento, anexo ao processo.</w:t>
      </w:r>
    </w:p>
    <w:p w14:paraId="7475715F" w14:textId="6BE09184" w:rsidR="0BCA9034" w:rsidRDefault="0BCA9034" w:rsidP="0BCA9034">
      <w:pPr>
        <w:spacing w:before="120" w:after="120"/>
        <w:rPr>
          <w:rFonts w:ascii="Calibri" w:eastAsia="Calibri" w:hAnsi="Calibri" w:cs="Calibri"/>
          <w:color w:val="FF0000"/>
        </w:rPr>
      </w:pPr>
    </w:p>
    <w:p w14:paraId="3E25097F" w14:textId="7A1A35D6" w:rsidR="36CE34F8" w:rsidRDefault="36CE34F8" w:rsidP="0BCA9034">
      <w:pPr>
        <w:spacing w:before="120" w:after="120"/>
        <w:rPr>
          <w:rFonts w:ascii="Calibri" w:eastAsia="Calibri" w:hAnsi="Calibri" w:cs="Calibri"/>
          <w:color w:val="FF0000"/>
        </w:rPr>
      </w:pPr>
      <w:r w:rsidRPr="0BCA9034">
        <w:rPr>
          <w:rFonts w:ascii="Calibri" w:eastAsia="Calibri" w:hAnsi="Calibri" w:cs="Calibri"/>
          <w:color w:val="FF0000"/>
        </w:rPr>
        <w:t>Se for empresa, informar o valor cheio e explicar que o detalhamento do orçamento está no documento Estimativa de Orçamento, anexo ao processo.</w:t>
      </w:r>
    </w:p>
    <w:p w14:paraId="372CBD77" w14:textId="0C48BD58" w:rsidR="0BCA9034" w:rsidRDefault="0BCA9034" w:rsidP="0BCA9034">
      <w:pPr>
        <w:pStyle w:val="textojustificado"/>
        <w:spacing w:before="0" w:beforeAutospacing="0" w:after="0" w:afterAutospacing="0" w:line="360" w:lineRule="auto"/>
        <w:ind w:right="120"/>
        <w:jc w:val="both"/>
        <w:rPr>
          <w:rFonts w:ascii="Calibri" w:eastAsia="Calibri" w:hAnsi="Calibri" w:cs="Calibri"/>
          <w:color w:val="FF0000"/>
        </w:rPr>
      </w:pPr>
    </w:p>
    <w:p w14:paraId="47F9934D" w14:textId="77777777" w:rsidR="00463905" w:rsidRPr="000247A5" w:rsidRDefault="00463905" w:rsidP="00923A39">
      <w:pPr>
        <w:pStyle w:val="textojustificado"/>
        <w:spacing w:before="0" w:beforeAutospacing="0" w:after="0" w:afterAutospacing="0" w:line="360" w:lineRule="auto"/>
        <w:ind w:right="120"/>
        <w:jc w:val="both"/>
        <w:rPr>
          <w:rFonts w:ascii="Calibri" w:hAnsi="Calibri" w:cs="Calibri"/>
          <w:b/>
        </w:rPr>
      </w:pPr>
      <w:r w:rsidRPr="000247A5">
        <w:rPr>
          <w:rFonts w:ascii="Calibri" w:hAnsi="Calibri" w:cs="Calibri"/>
          <w:b/>
        </w:rPr>
        <w:t xml:space="preserve">9. Justificativa para o Parcelamento ou não da Solução </w:t>
      </w:r>
    </w:p>
    <w:p w14:paraId="4C94B921" w14:textId="41282CF2" w:rsidR="00701846" w:rsidRPr="000247A5" w:rsidRDefault="00463905" w:rsidP="1C018266">
      <w:pPr>
        <w:pStyle w:val="textojustificado"/>
        <w:spacing w:before="0" w:beforeAutospacing="0" w:after="0" w:afterAutospacing="0" w:line="360" w:lineRule="auto"/>
        <w:ind w:right="-1"/>
        <w:jc w:val="both"/>
        <w:rPr>
          <w:rFonts w:ascii="Calibri" w:hAnsi="Calibri" w:cs="Calibri"/>
        </w:rPr>
      </w:pPr>
      <w:r w:rsidRPr="1C018266">
        <w:rPr>
          <w:rFonts w:ascii="Calibri" w:hAnsi="Calibri" w:cs="Calibri"/>
        </w:rPr>
        <w:t xml:space="preserve">De acordo com o objeto da contratação, e após a avaliação da sua divisibilidade, com base na necessidade administrativa e no mercado fornecedor, procedeu-se que o </w:t>
      </w:r>
      <w:r w:rsidRPr="1C018266">
        <w:rPr>
          <w:rFonts w:ascii="Calibri" w:hAnsi="Calibri" w:cs="Calibri"/>
        </w:rPr>
        <w:lastRenderedPageBreak/>
        <w:t>parcelamento econom</w:t>
      </w:r>
      <w:r w:rsidR="00D5112E" w:rsidRPr="1C018266">
        <w:rPr>
          <w:rFonts w:ascii="Calibri" w:hAnsi="Calibri" w:cs="Calibri"/>
        </w:rPr>
        <w:t>icamente inviável, v</w:t>
      </w:r>
      <w:r w:rsidRPr="1C018266">
        <w:rPr>
          <w:rFonts w:ascii="Calibri" w:hAnsi="Calibri" w:cs="Calibri"/>
        </w:rPr>
        <w:t>isto que, </w:t>
      </w:r>
      <w:r w:rsidR="00D5112E" w:rsidRPr="1C018266">
        <w:rPr>
          <w:rFonts w:ascii="Calibri" w:hAnsi="Calibri" w:cs="Calibri"/>
        </w:rPr>
        <w:t>p</w:t>
      </w:r>
      <w:r w:rsidRPr="1C018266">
        <w:rPr>
          <w:rFonts w:ascii="Calibri" w:hAnsi="Calibri" w:cs="Calibri"/>
        </w:rPr>
        <w:t>arcelar a contratação poderia comprometer a eficiência e a continuidade dos serviços, fragmentando a expertise necessária.  Além disso, o parcelamento poderia resultar em uma coordenação e gestão menos efetivas por parte da Secretaria, aumentando os custos administrativos e potencialmente comprometendo a qualidade do serviço prestado.</w:t>
      </w:r>
    </w:p>
    <w:p w14:paraId="008EFDC2" w14:textId="77777777" w:rsidR="00701846" w:rsidRPr="000247A5" w:rsidRDefault="00701846" w:rsidP="00923A39">
      <w:pPr>
        <w:pStyle w:val="textojustificado"/>
        <w:spacing w:before="0" w:beforeAutospacing="0" w:after="0" w:afterAutospacing="0" w:line="360" w:lineRule="auto"/>
        <w:ind w:right="-1"/>
        <w:jc w:val="both"/>
        <w:rPr>
          <w:rFonts w:ascii="Calibri" w:hAnsi="Calibri" w:cs="Calibri"/>
        </w:rPr>
      </w:pPr>
    </w:p>
    <w:p w14:paraId="08A9BBFE" w14:textId="77777777" w:rsidR="00701846" w:rsidRPr="000247A5" w:rsidRDefault="00701846" w:rsidP="00923A39">
      <w:pPr>
        <w:pStyle w:val="textojustificado"/>
        <w:spacing w:before="0" w:beforeAutospacing="0" w:after="0" w:afterAutospacing="0" w:line="360" w:lineRule="auto"/>
        <w:ind w:right="120"/>
        <w:jc w:val="both"/>
        <w:rPr>
          <w:rFonts w:ascii="Calibri" w:hAnsi="Calibri" w:cs="Calibri"/>
          <w:b/>
        </w:rPr>
      </w:pPr>
      <w:r w:rsidRPr="000247A5">
        <w:rPr>
          <w:rFonts w:ascii="Calibri" w:hAnsi="Calibri" w:cs="Calibri"/>
          <w:b/>
        </w:rPr>
        <w:t xml:space="preserve">10. Contratações Correlatas e/ou Interdependentes </w:t>
      </w:r>
    </w:p>
    <w:p w14:paraId="729DC1CF" w14:textId="77777777" w:rsidR="00701846" w:rsidRPr="000247A5" w:rsidRDefault="00701846" w:rsidP="00923A39">
      <w:pPr>
        <w:pStyle w:val="textojustificado"/>
        <w:spacing w:before="0" w:beforeAutospacing="0" w:after="0" w:afterAutospacing="0" w:line="360" w:lineRule="auto"/>
        <w:ind w:right="120"/>
        <w:jc w:val="both"/>
        <w:rPr>
          <w:rFonts w:ascii="Calibri" w:hAnsi="Calibri" w:cs="Calibri"/>
        </w:rPr>
      </w:pPr>
      <w:r w:rsidRPr="000247A5">
        <w:rPr>
          <w:rFonts w:ascii="Calibri" w:hAnsi="Calibri" w:cs="Calibri"/>
        </w:rPr>
        <w:t>Não há contratações correlatas ou interdependentes com a contratação</w:t>
      </w:r>
      <w:r w:rsidR="00D5112E" w:rsidRPr="000247A5">
        <w:rPr>
          <w:rFonts w:ascii="Calibri" w:hAnsi="Calibri" w:cs="Calibri"/>
        </w:rPr>
        <w:t>.</w:t>
      </w:r>
    </w:p>
    <w:p w14:paraId="292112EE" w14:textId="77777777" w:rsidR="00701846" w:rsidRPr="000247A5" w:rsidRDefault="00701846" w:rsidP="00923A39">
      <w:pPr>
        <w:pStyle w:val="textojustificado"/>
        <w:spacing w:before="0" w:beforeAutospacing="0" w:after="0" w:afterAutospacing="0" w:line="360" w:lineRule="auto"/>
        <w:ind w:right="120"/>
        <w:jc w:val="both"/>
        <w:rPr>
          <w:rFonts w:ascii="Calibri" w:hAnsi="Calibri" w:cs="Calibri"/>
        </w:rPr>
      </w:pPr>
    </w:p>
    <w:p w14:paraId="74E005E8" w14:textId="77777777" w:rsidR="00701846" w:rsidRPr="000247A5" w:rsidRDefault="00701846" w:rsidP="00A364FB">
      <w:pPr>
        <w:pStyle w:val="textojustificado"/>
        <w:spacing w:before="0" w:beforeAutospacing="0" w:after="0" w:afterAutospacing="0" w:line="360" w:lineRule="auto"/>
        <w:ind w:right="-1"/>
        <w:jc w:val="both"/>
        <w:rPr>
          <w:rFonts w:ascii="Calibri" w:hAnsi="Calibri" w:cs="Calibri"/>
          <w:b/>
        </w:rPr>
      </w:pPr>
      <w:r w:rsidRPr="000247A5">
        <w:rPr>
          <w:rFonts w:ascii="Calibri" w:hAnsi="Calibri" w:cs="Calibri"/>
          <w:b/>
        </w:rPr>
        <w:t>11. Alinhamento entre a Contratação e o Planejamento</w:t>
      </w:r>
    </w:p>
    <w:p w14:paraId="514F8021" w14:textId="77777777" w:rsidR="00701846" w:rsidRPr="000247A5" w:rsidRDefault="00920E5C" w:rsidP="0BCA9034">
      <w:pPr>
        <w:pStyle w:val="textojustificado"/>
        <w:spacing w:before="0" w:beforeAutospacing="0" w:after="0" w:afterAutospacing="0" w:line="360" w:lineRule="auto"/>
        <w:ind w:right="-1"/>
        <w:jc w:val="both"/>
        <w:rPr>
          <w:rFonts w:ascii="Calibri" w:hAnsi="Calibri" w:cs="Calibri"/>
        </w:rPr>
      </w:pPr>
      <w:r w:rsidRPr="0BCA9034">
        <w:rPr>
          <w:rFonts w:ascii="Calibri" w:hAnsi="Calibri" w:cs="Calibri"/>
        </w:rPr>
        <w:t xml:space="preserve">A presente contratação faz parte </w:t>
      </w:r>
      <w:r w:rsidR="00102F74" w:rsidRPr="0BCA9034">
        <w:rPr>
          <w:rFonts w:ascii="Calibri" w:hAnsi="Calibri" w:cs="Calibri"/>
        </w:rPr>
        <w:t>do</w:t>
      </w:r>
      <w:r w:rsidRPr="0BCA9034">
        <w:rPr>
          <w:rFonts w:ascii="Calibri" w:hAnsi="Calibri" w:cs="Calibri"/>
        </w:rPr>
        <w:t xml:space="preserve"> Plano Anual de Aquisições, </w:t>
      </w:r>
      <w:r w:rsidRPr="0BCA9034">
        <w:rPr>
          <w:rFonts w:ascii="Calibri" w:hAnsi="Calibri" w:cs="Calibri"/>
          <w:b/>
          <w:bCs/>
        </w:rPr>
        <w:t xml:space="preserve">desenvolvido dentro do contexto do PROFISCO </w:t>
      </w:r>
      <w:r w:rsidRPr="0BCA9034">
        <w:rPr>
          <w:rFonts w:ascii="Calibri" w:hAnsi="Calibri" w:cs="Calibri"/>
        </w:rPr>
        <w:t>II</w:t>
      </w:r>
      <w:r w:rsidR="00A364FB" w:rsidRPr="0BCA9034">
        <w:rPr>
          <w:rFonts w:ascii="Calibri" w:hAnsi="Calibri" w:cs="Calibri"/>
        </w:rPr>
        <w:t xml:space="preserve"> </w:t>
      </w:r>
      <w:r w:rsidRPr="0BCA9034">
        <w:rPr>
          <w:rFonts w:ascii="Calibri" w:hAnsi="Calibri" w:cs="Calibri"/>
        </w:rPr>
        <w:t>e será adquirido com recursos provenientes desta fonte de financiamento</w:t>
      </w:r>
      <w:r w:rsidR="00E91AF2" w:rsidRPr="0BCA9034">
        <w:rPr>
          <w:rFonts w:ascii="Calibri" w:hAnsi="Calibri" w:cs="Calibri"/>
        </w:rPr>
        <w:t xml:space="preserve"> na modalidade </w:t>
      </w:r>
      <w:r w:rsidR="00A364FB" w:rsidRPr="0BCA9034">
        <w:rPr>
          <w:rFonts w:ascii="Calibri" w:hAnsi="Calibri" w:cs="Calibri"/>
          <w:color w:val="FF0000"/>
        </w:rPr>
        <w:t>de Consultor Individual</w:t>
      </w:r>
      <w:r w:rsidR="00E91AF2" w:rsidRPr="0BCA9034">
        <w:rPr>
          <w:rFonts w:ascii="Calibri" w:hAnsi="Calibri" w:cs="Calibri"/>
          <w:color w:val="FF0000"/>
        </w:rPr>
        <w:t xml:space="preserve"> (</w:t>
      </w:r>
      <w:r w:rsidR="00A364FB" w:rsidRPr="0BCA9034">
        <w:rPr>
          <w:rFonts w:ascii="Calibri" w:hAnsi="Calibri" w:cs="Calibri"/>
          <w:color w:val="FF0000"/>
        </w:rPr>
        <w:t>CI</w:t>
      </w:r>
      <w:r w:rsidR="00E91AF2" w:rsidRPr="0BCA9034">
        <w:rPr>
          <w:rFonts w:ascii="Calibri" w:hAnsi="Calibri" w:cs="Calibri"/>
          <w:color w:val="FF0000"/>
        </w:rPr>
        <w:t>)</w:t>
      </w:r>
      <w:r w:rsidR="00E91AF2" w:rsidRPr="0BCA9034">
        <w:rPr>
          <w:rFonts w:ascii="Calibri" w:hAnsi="Calibri" w:cs="Calibri"/>
        </w:rPr>
        <w:t xml:space="preserve"> em conformidade com a Política para a seleção e contratação de consultores financiados GN2350-15.</w:t>
      </w:r>
    </w:p>
    <w:p w14:paraId="71F34CB9" w14:textId="77777777" w:rsidR="00701846" w:rsidRPr="000247A5" w:rsidRDefault="00701846" w:rsidP="008C15A7">
      <w:pPr>
        <w:pStyle w:val="textojustificado"/>
        <w:spacing w:before="240" w:beforeAutospacing="0" w:after="0" w:afterAutospacing="0" w:line="360" w:lineRule="auto"/>
        <w:ind w:right="120"/>
        <w:jc w:val="both"/>
        <w:rPr>
          <w:rFonts w:ascii="Calibri" w:hAnsi="Calibri" w:cs="Calibri"/>
          <w:b/>
        </w:rPr>
      </w:pPr>
      <w:r w:rsidRPr="0BCA9034">
        <w:rPr>
          <w:rFonts w:ascii="Calibri" w:hAnsi="Calibri" w:cs="Calibri"/>
          <w:b/>
          <w:bCs/>
        </w:rPr>
        <w:t>12. Benefícios a serem alcançados com a contratação</w:t>
      </w:r>
    </w:p>
    <w:p w14:paraId="2E21CF00" w14:textId="2A82C591" w:rsidR="63CEF1B8" w:rsidRDefault="63CEF1B8" w:rsidP="0BCA9034">
      <w:pPr>
        <w:spacing w:before="240" w:after="240"/>
        <w:jc w:val="both"/>
        <w:rPr>
          <w:rFonts w:ascii="Calibri" w:eastAsia="Calibri" w:hAnsi="Calibri" w:cs="Calibri"/>
          <w:color w:val="FF0000"/>
          <w:sz w:val="24"/>
          <w:szCs w:val="24"/>
        </w:rPr>
      </w:pPr>
      <w:r w:rsidRPr="0BCA9034">
        <w:rPr>
          <w:rFonts w:ascii="Calibri" w:eastAsia="Calibri" w:hAnsi="Calibri" w:cs="Calibri"/>
          <w:color w:val="FF0000"/>
          <w:sz w:val="24"/>
          <w:szCs w:val="24"/>
        </w:rPr>
        <w:t>Este capítulo no Estudo Técnico Preliminar (ETP) é essencial para demonstrar como a contratação contribuirá para atender às necessidades identificadas, gerar melhorias e alcançar os objetivos estratégicos da organização. Abaixo está uma estrutura detalhada e orientações para preenchê-lo:</w:t>
      </w:r>
    </w:p>
    <w:p w14:paraId="40BC31E1" w14:textId="07934395" w:rsidR="63CEF1B8" w:rsidRDefault="63CEF1B8" w:rsidP="0BCA9034">
      <w:pPr>
        <w:pStyle w:val="Ttulo3"/>
        <w:spacing w:before="281" w:after="281"/>
        <w:jc w:val="both"/>
        <w:rPr>
          <w:rFonts w:ascii="Calibri" w:eastAsia="Calibri" w:hAnsi="Calibri" w:cs="Calibri"/>
          <w:b/>
          <w:bCs/>
          <w:color w:val="FF0000"/>
        </w:rPr>
      </w:pPr>
      <w:r w:rsidRPr="0BCA9034">
        <w:rPr>
          <w:rFonts w:ascii="Calibri" w:eastAsia="Calibri" w:hAnsi="Calibri" w:cs="Calibri"/>
          <w:b/>
          <w:bCs/>
          <w:color w:val="FF0000"/>
        </w:rPr>
        <w:t>Introdução</w:t>
      </w:r>
    </w:p>
    <w:p w14:paraId="546CE518" w14:textId="3B911889" w:rsidR="63CEF1B8" w:rsidRDefault="63CEF1B8" w:rsidP="0BCA9034">
      <w:pPr>
        <w:pStyle w:val="PargrafodaLista"/>
        <w:numPr>
          <w:ilvl w:val="0"/>
          <w:numId w:val="14"/>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Explique de forma geral como a contratação impactará positivamente a instituição, os processos ou os serviços oferecidos.</w:t>
      </w:r>
    </w:p>
    <w:p w14:paraId="677D8EB4" w14:textId="76A95C10" w:rsidR="63CEF1B8" w:rsidRDefault="63CEF1B8" w:rsidP="0BCA9034">
      <w:pPr>
        <w:pStyle w:val="PargrafodaLista"/>
        <w:numPr>
          <w:ilvl w:val="0"/>
          <w:numId w:val="14"/>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Relacione os benefícios diretamente aos objetivos da contratação.</w:t>
      </w:r>
    </w:p>
    <w:p w14:paraId="0762A8CB" w14:textId="30C7F056" w:rsidR="63CEF1B8" w:rsidRDefault="63CEF1B8" w:rsidP="0BCA9034">
      <w:pPr>
        <w:spacing w:before="240" w:after="240"/>
        <w:jc w:val="both"/>
        <w:rPr>
          <w:rFonts w:ascii="Calibri" w:eastAsia="Calibri" w:hAnsi="Calibri" w:cs="Calibri"/>
          <w:b/>
          <w:bCs/>
          <w:color w:val="FF0000"/>
          <w:sz w:val="24"/>
          <w:szCs w:val="24"/>
        </w:rPr>
      </w:pPr>
      <w:r w:rsidRPr="0BCA9034">
        <w:rPr>
          <w:rFonts w:ascii="Calibri" w:eastAsia="Calibri" w:hAnsi="Calibri" w:cs="Calibri"/>
          <w:b/>
          <w:bCs/>
          <w:color w:val="FF0000"/>
          <w:sz w:val="24"/>
          <w:szCs w:val="24"/>
        </w:rPr>
        <w:t>Exemplo:</w:t>
      </w:r>
    </w:p>
    <w:p w14:paraId="4C93265F" w14:textId="18493B72" w:rsidR="63CEF1B8" w:rsidRDefault="63CEF1B8" w:rsidP="0BCA9034">
      <w:pPr>
        <w:spacing w:before="240" w:after="240"/>
        <w:jc w:val="both"/>
        <w:rPr>
          <w:rFonts w:ascii="Calibri" w:eastAsia="Calibri" w:hAnsi="Calibri" w:cs="Calibri"/>
          <w:color w:val="FF0000"/>
          <w:sz w:val="24"/>
          <w:szCs w:val="24"/>
        </w:rPr>
      </w:pPr>
      <w:r w:rsidRPr="0BCA9034">
        <w:rPr>
          <w:rFonts w:ascii="Calibri" w:eastAsia="Calibri" w:hAnsi="Calibri" w:cs="Calibri"/>
          <w:color w:val="FF0000"/>
          <w:sz w:val="24"/>
          <w:szCs w:val="24"/>
        </w:rPr>
        <w:t>"A contratação de serviços de consultoria especializada e desenvolvimento de sistemas tributários visa gerar benefícios estratégicos e operacionais, alinhados aos objetivos do Programa PROFISCO II e às metas da Secretaria."</w:t>
      </w:r>
    </w:p>
    <w:p w14:paraId="4DE26CB6" w14:textId="28960CFA" w:rsidR="63CEF1B8" w:rsidRDefault="63CEF1B8" w:rsidP="0BCA9034">
      <w:pPr>
        <w:pStyle w:val="Ttulo3"/>
        <w:spacing w:before="281" w:after="281"/>
        <w:jc w:val="both"/>
        <w:rPr>
          <w:rFonts w:ascii="Calibri" w:eastAsia="Calibri" w:hAnsi="Calibri" w:cs="Calibri"/>
          <w:b/>
          <w:bCs/>
          <w:color w:val="FF0000"/>
        </w:rPr>
      </w:pPr>
      <w:r w:rsidRPr="0BCA9034">
        <w:rPr>
          <w:rFonts w:ascii="Calibri" w:eastAsia="Calibri" w:hAnsi="Calibri" w:cs="Calibri"/>
          <w:b/>
          <w:bCs/>
          <w:color w:val="FF0000"/>
        </w:rPr>
        <w:t>Tipos de Benefícios</w:t>
      </w:r>
    </w:p>
    <w:p w14:paraId="146E5AC2" w14:textId="7489A8DE" w:rsidR="63CEF1B8" w:rsidRDefault="63CEF1B8" w:rsidP="0BCA9034">
      <w:pPr>
        <w:pStyle w:val="Ttulo4"/>
        <w:spacing w:before="319" w:after="319"/>
        <w:jc w:val="both"/>
        <w:rPr>
          <w:rFonts w:ascii="Calibri" w:eastAsia="Calibri" w:hAnsi="Calibri" w:cs="Calibri"/>
          <w:b/>
          <w:bCs/>
          <w:color w:val="FF0000"/>
          <w:sz w:val="24"/>
          <w:szCs w:val="24"/>
        </w:rPr>
      </w:pPr>
      <w:r w:rsidRPr="0BCA9034">
        <w:rPr>
          <w:rFonts w:ascii="Calibri" w:eastAsia="Calibri" w:hAnsi="Calibri" w:cs="Calibri"/>
          <w:b/>
          <w:bCs/>
          <w:color w:val="FF0000"/>
          <w:sz w:val="24"/>
          <w:szCs w:val="24"/>
        </w:rPr>
        <w:t>2.1. Benefícios Estratégicos</w:t>
      </w:r>
    </w:p>
    <w:p w14:paraId="3C602E3C" w14:textId="50C8B307" w:rsidR="63CEF1B8" w:rsidRDefault="63CEF1B8" w:rsidP="0BCA9034">
      <w:pPr>
        <w:pStyle w:val="PargrafodaLista"/>
        <w:numPr>
          <w:ilvl w:val="0"/>
          <w:numId w:val="13"/>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Relacione a contratação às metas e objetivos institucionais, como:</w:t>
      </w:r>
    </w:p>
    <w:p w14:paraId="725B5B59" w14:textId="59292F6A" w:rsidR="63CEF1B8" w:rsidRDefault="63CEF1B8" w:rsidP="0BCA9034">
      <w:pPr>
        <w:pStyle w:val="PargrafodaLista"/>
        <w:numPr>
          <w:ilvl w:val="1"/>
          <w:numId w:val="13"/>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lastRenderedPageBreak/>
        <w:t>Alinhamento a políticas públicas.</w:t>
      </w:r>
    </w:p>
    <w:p w14:paraId="7DCF0CB6" w14:textId="0DF4CC11" w:rsidR="63CEF1B8" w:rsidRDefault="63CEF1B8" w:rsidP="0BCA9034">
      <w:pPr>
        <w:pStyle w:val="PargrafodaLista"/>
        <w:numPr>
          <w:ilvl w:val="1"/>
          <w:numId w:val="13"/>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Modernização de processos.</w:t>
      </w:r>
    </w:p>
    <w:p w14:paraId="60AD290A" w14:textId="21240F93" w:rsidR="63CEF1B8" w:rsidRDefault="63CEF1B8" w:rsidP="0BCA9034">
      <w:pPr>
        <w:pStyle w:val="PargrafodaLista"/>
        <w:numPr>
          <w:ilvl w:val="1"/>
          <w:numId w:val="13"/>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Aumento da transparência e conformidade legal.</w:t>
      </w:r>
    </w:p>
    <w:p w14:paraId="673A9615" w14:textId="7D0528B8" w:rsidR="63CEF1B8" w:rsidRDefault="63CEF1B8" w:rsidP="0BCA9034">
      <w:pPr>
        <w:spacing w:before="240" w:after="240"/>
        <w:jc w:val="both"/>
        <w:rPr>
          <w:rFonts w:ascii="Calibri" w:eastAsia="Calibri" w:hAnsi="Calibri" w:cs="Calibri"/>
          <w:b/>
          <w:bCs/>
          <w:color w:val="FF0000"/>
          <w:sz w:val="24"/>
          <w:szCs w:val="24"/>
        </w:rPr>
      </w:pPr>
      <w:r w:rsidRPr="0BCA9034">
        <w:rPr>
          <w:rFonts w:ascii="Calibri" w:eastAsia="Calibri" w:hAnsi="Calibri" w:cs="Calibri"/>
          <w:b/>
          <w:bCs/>
          <w:color w:val="FF0000"/>
          <w:sz w:val="24"/>
          <w:szCs w:val="24"/>
        </w:rPr>
        <w:t>Exemplo:</w:t>
      </w:r>
    </w:p>
    <w:p w14:paraId="1EC8026E" w14:textId="4EC05A76" w:rsidR="63CEF1B8" w:rsidRDefault="63CEF1B8" w:rsidP="0BCA9034">
      <w:pPr>
        <w:spacing w:before="240" w:after="240"/>
        <w:jc w:val="both"/>
        <w:rPr>
          <w:rFonts w:ascii="Calibri" w:eastAsia="Calibri" w:hAnsi="Calibri" w:cs="Calibri"/>
          <w:color w:val="FF0000"/>
          <w:sz w:val="24"/>
          <w:szCs w:val="24"/>
        </w:rPr>
      </w:pPr>
      <w:r w:rsidRPr="0BCA9034">
        <w:rPr>
          <w:rFonts w:ascii="Calibri" w:eastAsia="Calibri" w:hAnsi="Calibri" w:cs="Calibri"/>
          <w:color w:val="FF0000"/>
          <w:sz w:val="24"/>
          <w:szCs w:val="24"/>
        </w:rPr>
        <w:t>"A implementação de sistemas tributários modernos permitirá maior eficiência na arrecadação estadual, contribuindo para o equilíbrio fiscal e para o cumprimento das metas previstas no Plano Estratégico da Secretaria."</w:t>
      </w:r>
    </w:p>
    <w:p w14:paraId="77BC47FC" w14:textId="07EDA748" w:rsidR="63CEF1B8" w:rsidRDefault="63CEF1B8" w:rsidP="0BCA9034">
      <w:pPr>
        <w:pStyle w:val="Ttulo4"/>
        <w:spacing w:before="319" w:after="319"/>
        <w:jc w:val="both"/>
        <w:rPr>
          <w:rFonts w:ascii="Calibri" w:eastAsia="Calibri" w:hAnsi="Calibri" w:cs="Calibri"/>
          <w:b/>
          <w:bCs/>
          <w:color w:val="FF0000"/>
          <w:sz w:val="24"/>
          <w:szCs w:val="24"/>
        </w:rPr>
      </w:pPr>
      <w:r w:rsidRPr="0BCA9034">
        <w:rPr>
          <w:rFonts w:ascii="Calibri" w:eastAsia="Calibri" w:hAnsi="Calibri" w:cs="Calibri"/>
          <w:b/>
          <w:bCs/>
          <w:color w:val="FF0000"/>
          <w:sz w:val="24"/>
          <w:szCs w:val="24"/>
        </w:rPr>
        <w:t>Benefícios Operacionais</w:t>
      </w:r>
    </w:p>
    <w:p w14:paraId="4C2E6C54" w14:textId="094D3474" w:rsidR="63CEF1B8" w:rsidRDefault="63CEF1B8" w:rsidP="0BCA9034">
      <w:pPr>
        <w:pStyle w:val="PargrafodaLista"/>
        <w:numPr>
          <w:ilvl w:val="0"/>
          <w:numId w:val="12"/>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Destaque melhorias práticas no dia a dia da instituição, como:</w:t>
      </w:r>
    </w:p>
    <w:p w14:paraId="0470DB8D" w14:textId="02FB301F" w:rsidR="63CEF1B8" w:rsidRDefault="63CEF1B8" w:rsidP="0BCA9034">
      <w:pPr>
        <w:pStyle w:val="PargrafodaLista"/>
        <w:numPr>
          <w:ilvl w:val="1"/>
          <w:numId w:val="12"/>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Otimização de processos internos.</w:t>
      </w:r>
    </w:p>
    <w:p w14:paraId="07E64FE5" w14:textId="4DF7B490" w:rsidR="63CEF1B8" w:rsidRDefault="63CEF1B8" w:rsidP="0BCA9034">
      <w:pPr>
        <w:pStyle w:val="PargrafodaLista"/>
        <w:numPr>
          <w:ilvl w:val="1"/>
          <w:numId w:val="12"/>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Redução de custos operacionais.</w:t>
      </w:r>
    </w:p>
    <w:p w14:paraId="7005AAA5" w14:textId="603E2525" w:rsidR="63CEF1B8" w:rsidRDefault="63CEF1B8" w:rsidP="0BCA9034">
      <w:pPr>
        <w:pStyle w:val="PargrafodaLista"/>
        <w:numPr>
          <w:ilvl w:val="1"/>
          <w:numId w:val="12"/>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Maior agilidade e precisão na execução de tarefas.</w:t>
      </w:r>
    </w:p>
    <w:p w14:paraId="09D25E02" w14:textId="0F7B5E5C" w:rsidR="63CEF1B8" w:rsidRDefault="63CEF1B8" w:rsidP="0BCA9034">
      <w:pPr>
        <w:spacing w:before="240" w:after="240"/>
        <w:jc w:val="both"/>
        <w:rPr>
          <w:rFonts w:ascii="Calibri" w:eastAsia="Calibri" w:hAnsi="Calibri" w:cs="Calibri"/>
          <w:b/>
          <w:bCs/>
          <w:color w:val="FF0000"/>
          <w:sz w:val="24"/>
          <w:szCs w:val="24"/>
        </w:rPr>
      </w:pPr>
      <w:r w:rsidRPr="0BCA9034">
        <w:rPr>
          <w:rFonts w:ascii="Calibri" w:eastAsia="Calibri" w:hAnsi="Calibri" w:cs="Calibri"/>
          <w:b/>
          <w:bCs/>
          <w:color w:val="FF0000"/>
          <w:sz w:val="24"/>
          <w:szCs w:val="24"/>
        </w:rPr>
        <w:t>Exemplo:</w:t>
      </w:r>
    </w:p>
    <w:p w14:paraId="473516B8" w14:textId="1C4A8064" w:rsidR="63CEF1B8" w:rsidRDefault="63CEF1B8" w:rsidP="0BCA9034">
      <w:pPr>
        <w:spacing w:before="240" w:after="240"/>
        <w:jc w:val="both"/>
        <w:rPr>
          <w:rFonts w:ascii="Calibri" w:eastAsia="Calibri" w:hAnsi="Calibri" w:cs="Calibri"/>
          <w:color w:val="FF0000"/>
          <w:sz w:val="24"/>
          <w:szCs w:val="24"/>
        </w:rPr>
      </w:pPr>
      <w:r w:rsidRPr="0BCA9034">
        <w:rPr>
          <w:rFonts w:ascii="Calibri" w:eastAsia="Calibri" w:hAnsi="Calibri" w:cs="Calibri"/>
          <w:color w:val="FF0000"/>
          <w:sz w:val="24"/>
          <w:szCs w:val="24"/>
        </w:rPr>
        <w:t>"A automação de processos tributários reduzirá em 40% o tempo médio de processamento de dados fiscais, eliminando gargalos e permitindo maior foco em atividades estratégicas."</w:t>
      </w:r>
    </w:p>
    <w:p w14:paraId="3825D55B" w14:textId="265E689C" w:rsidR="63CEF1B8" w:rsidRDefault="63CEF1B8" w:rsidP="0BCA9034">
      <w:pPr>
        <w:pStyle w:val="Ttulo4"/>
        <w:spacing w:before="319" w:after="319"/>
        <w:jc w:val="both"/>
        <w:rPr>
          <w:rFonts w:ascii="Calibri" w:eastAsia="Calibri" w:hAnsi="Calibri" w:cs="Calibri"/>
          <w:b/>
          <w:bCs/>
          <w:color w:val="FF0000"/>
          <w:sz w:val="24"/>
          <w:szCs w:val="24"/>
        </w:rPr>
      </w:pPr>
      <w:r w:rsidRPr="0BCA9034">
        <w:rPr>
          <w:rFonts w:ascii="Calibri" w:eastAsia="Calibri" w:hAnsi="Calibri" w:cs="Calibri"/>
          <w:b/>
          <w:bCs/>
          <w:color w:val="FF0000"/>
          <w:sz w:val="24"/>
          <w:szCs w:val="24"/>
        </w:rPr>
        <w:t>Benefícios Econômicos</w:t>
      </w:r>
    </w:p>
    <w:p w14:paraId="6007C8E2" w14:textId="4D40FEA0" w:rsidR="63CEF1B8" w:rsidRDefault="63CEF1B8" w:rsidP="0BCA9034">
      <w:pPr>
        <w:pStyle w:val="PargrafodaLista"/>
        <w:numPr>
          <w:ilvl w:val="0"/>
          <w:numId w:val="11"/>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Detalhe os ganhos financeiros esperados, como:</w:t>
      </w:r>
    </w:p>
    <w:p w14:paraId="621C614D" w14:textId="3D400125" w:rsidR="63CEF1B8" w:rsidRDefault="63CEF1B8" w:rsidP="0BCA9034">
      <w:pPr>
        <w:pStyle w:val="PargrafodaLista"/>
        <w:numPr>
          <w:ilvl w:val="1"/>
          <w:numId w:val="11"/>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Redução de desperdícios.</w:t>
      </w:r>
    </w:p>
    <w:p w14:paraId="1B10D9AC" w14:textId="3CB1B7BC" w:rsidR="63CEF1B8" w:rsidRDefault="63CEF1B8" w:rsidP="0BCA9034">
      <w:pPr>
        <w:pStyle w:val="PargrafodaLista"/>
        <w:numPr>
          <w:ilvl w:val="1"/>
          <w:numId w:val="11"/>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Melhor uso de recursos públicos.</w:t>
      </w:r>
    </w:p>
    <w:p w14:paraId="3FB8D2C5" w14:textId="4DA54843" w:rsidR="63CEF1B8" w:rsidRDefault="63CEF1B8" w:rsidP="0BCA9034">
      <w:pPr>
        <w:pStyle w:val="PargrafodaLista"/>
        <w:numPr>
          <w:ilvl w:val="1"/>
          <w:numId w:val="11"/>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Retorno sobre o investimento.</w:t>
      </w:r>
    </w:p>
    <w:p w14:paraId="43F697A3" w14:textId="5755AEF7" w:rsidR="63CEF1B8" w:rsidRDefault="63CEF1B8" w:rsidP="0BCA9034">
      <w:pPr>
        <w:spacing w:before="240" w:after="240"/>
        <w:jc w:val="both"/>
        <w:rPr>
          <w:rFonts w:ascii="Calibri" w:eastAsia="Calibri" w:hAnsi="Calibri" w:cs="Calibri"/>
          <w:b/>
          <w:bCs/>
          <w:color w:val="FF0000"/>
          <w:sz w:val="24"/>
          <w:szCs w:val="24"/>
        </w:rPr>
      </w:pPr>
      <w:r w:rsidRPr="0BCA9034">
        <w:rPr>
          <w:rFonts w:ascii="Calibri" w:eastAsia="Calibri" w:hAnsi="Calibri" w:cs="Calibri"/>
          <w:b/>
          <w:bCs/>
          <w:color w:val="FF0000"/>
          <w:sz w:val="24"/>
          <w:szCs w:val="24"/>
        </w:rPr>
        <w:t>Exemplo:</w:t>
      </w:r>
    </w:p>
    <w:p w14:paraId="542B2BC5" w14:textId="2A49C2BC" w:rsidR="63CEF1B8" w:rsidRDefault="63CEF1B8" w:rsidP="0BCA9034">
      <w:pPr>
        <w:spacing w:before="240" w:after="240"/>
        <w:jc w:val="both"/>
        <w:rPr>
          <w:rFonts w:ascii="Calibri" w:eastAsia="Calibri" w:hAnsi="Calibri" w:cs="Calibri"/>
          <w:color w:val="FF0000"/>
          <w:sz w:val="24"/>
          <w:szCs w:val="24"/>
        </w:rPr>
      </w:pPr>
      <w:r w:rsidRPr="0BCA9034">
        <w:rPr>
          <w:rFonts w:ascii="Calibri" w:eastAsia="Calibri" w:hAnsi="Calibri" w:cs="Calibri"/>
          <w:color w:val="FF0000"/>
          <w:sz w:val="24"/>
          <w:szCs w:val="24"/>
        </w:rPr>
        <w:t>"Com a melhoria na eficiência da arrecadação tributária, estima-se um aumento de 10% na receita estadual, resultando em um incremento de R$ 50 milhões anuais no orçamento do Tesouro Estadual."</w:t>
      </w:r>
    </w:p>
    <w:p w14:paraId="00C89B2B" w14:textId="6595F2BB" w:rsidR="63CEF1B8" w:rsidRDefault="63CEF1B8" w:rsidP="0BCA9034">
      <w:pPr>
        <w:pStyle w:val="Ttulo4"/>
        <w:spacing w:before="319" w:after="319"/>
        <w:jc w:val="both"/>
        <w:rPr>
          <w:rFonts w:ascii="Calibri" w:eastAsia="Calibri" w:hAnsi="Calibri" w:cs="Calibri"/>
          <w:b/>
          <w:bCs/>
          <w:color w:val="FF0000"/>
          <w:sz w:val="24"/>
          <w:szCs w:val="24"/>
        </w:rPr>
      </w:pPr>
      <w:r w:rsidRPr="0BCA9034">
        <w:rPr>
          <w:rFonts w:ascii="Calibri" w:eastAsia="Calibri" w:hAnsi="Calibri" w:cs="Calibri"/>
          <w:b/>
          <w:bCs/>
          <w:color w:val="FF0000"/>
          <w:sz w:val="24"/>
          <w:szCs w:val="24"/>
        </w:rPr>
        <w:t>Benefícios para Usuários e Cidadãos</w:t>
      </w:r>
    </w:p>
    <w:p w14:paraId="45C038C2" w14:textId="3A53352A" w:rsidR="63CEF1B8" w:rsidRDefault="63CEF1B8" w:rsidP="0BCA9034">
      <w:pPr>
        <w:pStyle w:val="PargrafodaLista"/>
        <w:numPr>
          <w:ilvl w:val="0"/>
          <w:numId w:val="10"/>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Relacione os benefícios à melhoria dos serviços prestados à população ou aos usuários internos e externos da instituição.</w:t>
      </w:r>
    </w:p>
    <w:p w14:paraId="60F6B2F2" w14:textId="693D1EB5" w:rsidR="63CEF1B8" w:rsidRDefault="63CEF1B8" w:rsidP="0BCA9034">
      <w:pPr>
        <w:spacing w:before="240" w:after="240"/>
        <w:jc w:val="both"/>
        <w:rPr>
          <w:rFonts w:ascii="Calibri" w:eastAsia="Calibri" w:hAnsi="Calibri" w:cs="Calibri"/>
          <w:b/>
          <w:bCs/>
          <w:color w:val="FF0000"/>
          <w:sz w:val="24"/>
          <w:szCs w:val="24"/>
        </w:rPr>
      </w:pPr>
      <w:r w:rsidRPr="0BCA9034">
        <w:rPr>
          <w:rFonts w:ascii="Calibri" w:eastAsia="Calibri" w:hAnsi="Calibri" w:cs="Calibri"/>
          <w:b/>
          <w:bCs/>
          <w:color w:val="FF0000"/>
          <w:sz w:val="24"/>
          <w:szCs w:val="24"/>
        </w:rPr>
        <w:t>Exemplo:</w:t>
      </w:r>
    </w:p>
    <w:p w14:paraId="7EF85A3C" w14:textId="42BB274C" w:rsidR="63CEF1B8" w:rsidRDefault="63CEF1B8" w:rsidP="0BCA9034">
      <w:pPr>
        <w:spacing w:before="240" w:after="240"/>
        <w:jc w:val="both"/>
        <w:rPr>
          <w:rFonts w:ascii="Calibri" w:eastAsia="Calibri" w:hAnsi="Calibri" w:cs="Calibri"/>
          <w:color w:val="FF0000"/>
          <w:sz w:val="24"/>
          <w:szCs w:val="24"/>
        </w:rPr>
      </w:pPr>
      <w:r w:rsidRPr="0BCA9034">
        <w:rPr>
          <w:rFonts w:ascii="Calibri" w:eastAsia="Calibri" w:hAnsi="Calibri" w:cs="Calibri"/>
          <w:color w:val="FF0000"/>
          <w:sz w:val="24"/>
          <w:szCs w:val="24"/>
        </w:rPr>
        <w:t>"Os sistemas desenvolvidos proporcionarão maior transparência e facilidade no acesso às informações fiscais pelos contribuintes, aumentando a satisfação do cidadão com os serviços públicos."</w:t>
      </w:r>
    </w:p>
    <w:p w14:paraId="40926BA4" w14:textId="2E6AE5FC" w:rsidR="63CEF1B8" w:rsidRDefault="63CEF1B8" w:rsidP="0BCA9034">
      <w:pPr>
        <w:pStyle w:val="Ttulo3"/>
        <w:spacing w:before="281" w:after="281"/>
        <w:jc w:val="both"/>
        <w:rPr>
          <w:rFonts w:ascii="Calibri" w:eastAsia="Calibri" w:hAnsi="Calibri" w:cs="Calibri"/>
          <w:b/>
          <w:bCs/>
          <w:color w:val="FF0000"/>
        </w:rPr>
      </w:pPr>
      <w:r w:rsidRPr="0BCA9034">
        <w:rPr>
          <w:rFonts w:ascii="Calibri" w:eastAsia="Calibri" w:hAnsi="Calibri" w:cs="Calibri"/>
          <w:b/>
          <w:bCs/>
          <w:color w:val="FF0000"/>
        </w:rPr>
        <w:lastRenderedPageBreak/>
        <w:t>Riscos em Caso de Não Contratação</w:t>
      </w:r>
    </w:p>
    <w:p w14:paraId="093BC4CC" w14:textId="525C6296" w:rsidR="63CEF1B8" w:rsidRDefault="63CEF1B8" w:rsidP="0BCA9034">
      <w:pPr>
        <w:pStyle w:val="PargrafodaLista"/>
        <w:numPr>
          <w:ilvl w:val="0"/>
          <w:numId w:val="9"/>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Destaque os impactos negativos de não realizar a contratação, reforçando a necessidade de alcançar os benefícios descritos.</w:t>
      </w:r>
    </w:p>
    <w:p w14:paraId="47CFF348" w14:textId="5B704BDF" w:rsidR="63CEF1B8" w:rsidRDefault="63CEF1B8" w:rsidP="0BCA9034">
      <w:pPr>
        <w:spacing w:before="240" w:after="240"/>
        <w:jc w:val="both"/>
        <w:rPr>
          <w:rFonts w:ascii="Calibri" w:eastAsia="Calibri" w:hAnsi="Calibri" w:cs="Calibri"/>
          <w:b/>
          <w:bCs/>
          <w:color w:val="FF0000"/>
          <w:sz w:val="24"/>
          <w:szCs w:val="24"/>
        </w:rPr>
      </w:pPr>
      <w:r w:rsidRPr="0BCA9034">
        <w:rPr>
          <w:rFonts w:ascii="Calibri" w:eastAsia="Calibri" w:hAnsi="Calibri" w:cs="Calibri"/>
          <w:b/>
          <w:bCs/>
          <w:color w:val="FF0000"/>
          <w:sz w:val="24"/>
          <w:szCs w:val="24"/>
        </w:rPr>
        <w:t>Exemplo:</w:t>
      </w:r>
    </w:p>
    <w:p w14:paraId="103171E4" w14:textId="5514877B" w:rsidR="63CEF1B8" w:rsidRDefault="63CEF1B8" w:rsidP="0BCA9034">
      <w:pPr>
        <w:spacing w:before="240" w:after="240"/>
        <w:jc w:val="both"/>
        <w:rPr>
          <w:rFonts w:ascii="Calibri" w:eastAsia="Calibri" w:hAnsi="Calibri" w:cs="Calibri"/>
          <w:color w:val="FF0000"/>
          <w:sz w:val="24"/>
          <w:szCs w:val="24"/>
        </w:rPr>
      </w:pPr>
      <w:r w:rsidRPr="0BCA9034">
        <w:rPr>
          <w:rFonts w:ascii="Calibri" w:eastAsia="Calibri" w:hAnsi="Calibri" w:cs="Calibri"/>
          <w:color w:val="FF0000"/>
          <w:sz w:val="24"/>
          <w:szCs w:val="24"/>
        </w:rPr>
        <w:t>"A não contratação resultará na manutenção de processos manuais e ineficientes, comprometendo a capacidade de arrecadação do Estado e o cumprimento das metas fiscais estabelecidas."</w:t>
      </w:r>
    </w:p>
    <w:p w14:paraId="49F1F2D9" w14:textId="645067DA" w:rsidR="63CEF1B8" w:rsidRDefault="63CEF1B8" w:rsidP="0BCA9034">
      <w:pPr>
        <w:pStyle w:val="Ttulo3"/>
        <w:spacing w:before="281" w:after="281"/>
        <w:jc w:val="both"/>
        <w:rPr>
          <w:rFonts w:ascii="Calibri" w:eastAsia="Calibri" w:hAnsi="Calibri" w:cs="Calibri"/>
          <w:b/>
          <w:bCs/>
          <w:color w:val="FF0000"/>
        </w:rPr>
      </w:pPr>
      <w:r w:rsidRPr="0BCA9034">
        <w:rPr>
          <w:rFonts w:ascii="Calibri" w:eastAsia="Calibri" w:hAnsi="Calibri" w:cs="Calibri"/>
          <w:b/>
          <w:bCs/>
          <w:color w:val="FF0000"/>
        </w:rPr>
        <w:t>Conclusão</w:t>
      </w:r>
    </w:p>
    <w:p w14:paraId="006E2BBF" w14:textId="377FE36C" w:rsidR="63CEF1B8" w:rsidRDefault="63CEF1B8" w:rsidP="0BCA9034">
      <w:pPr>
        <w:pStyle w:val="PargrafodaLista"/>
        <w:numPr>
          <w:ilvl w:val="0"/>
          <w:numId w:val="8"/>
        </w:numPr>
        <w:spacing w:after="0"/>
        <w:jc w:val="both"/>
        <w:rPr>
          <w:rFonts w:ascii="Calibri" w:eastAsia="Calibri" w:hAnsi="Calibri" w:cs="Calibri"/>
          <w:color w:val="FF0000"/>
          <w:sz w:val="24"/>
          <w:szCs w:val="24"/>
        </w:rPr>
      </w:pPr>
      <w:r w:rsidRPr="0BCA9034">
        <w:rPr>
          <w:rFonts w:ascii="Calibri" w:eastAsia="Calibri" w:hAnsi="Calibri" w:cs="Calibri"/>
          <w:color w:val="FF0000"/>
          <w:sz w:val="24"/>
          <w:szCs w:val="24"/>
        </w:rPr>
        <w:t>Resuma como os benefícios esperados justificam e reforçam a necessidade da contratação.</w:t>
      </w:r>
    </w:p>
    <w:p w14:paraId="35C884F8" w14:textId="73ED3C7F" w:rsidR="63CEF1B8" w:rsidRDefault="63CEF1B8" w:rsidP="0BCA9034">
      <w:pPr>
        <w:spacing w:before="240" w:after="240"/>
        <w:jc w:val="both"/>
        <w:rPr>
          <w:rFonts w:ascii="Calibri" w:eastAsia="Calibri" w:hAnsi="Calibri" w:cs="Calibri"/>
          <w:b/>
          <w:bCs/>
          <w:color w:val="FF0000"/>
          <w:sz w:val="24"/>
          <w:szCs w:val="24"/>
        </w:rPr>
      </w:pPr>
      <w:r w:rsidRPr="0BCA9034">
        <w:rPr>
          <w:rFonts w:ascii="Calibri" w:eastAsia="Calibri" w:hAnsi="Calibri" w:cs="Calibri"/>
          <w:b/>
          <w:bCs/>
          <w:color w:val="FF0000"/>
          <w:sz w:val="24"/>
          <w:szCs w:val="24"/>
        </w:rPr>
        <w:t>Exemplo:</w:t>
      </w:r>
    </w:p>
    <w:p w14:paraId="56C3DDB1" w14:textId="4279379A" w:rsidR="63CEF1B8" w:rsidRDefault="63CEF1B8" w:rsidP="0BCA9034">
      <w:pPr>
        <w:spacing w:before="240" w:after="240"/>
        <w:jc w:val="both"/>
        <w:rPr>
          <w:rFonts w:ascii="Calibri" w:eastAsia="Calibri" w:hAnsi="Calibri" w:cs="Calibri"/>
          <w:color w:val="FF0000"/>
          <w:sz w:val="24"/>
          <w:szCs w:val="24"/>
        </w:rPr>
      </w:pPr>
      <w:r w:rsidRPr="0BCA9034">
        <w:rPr>
          <w:rFonts w:ascii="Calibri" w:eastAsia="Calibri" w:hAnsi="Calibri" w:cs="Calibri"/>
          <w:color w:val="FF0000"/>
          <w:sz w:val="24"/>
          <w:szCs w:val="24"/>
        </w:rPr>
        <w:t>"A contratação garantirá ganhos estratégicos, operacionais, econômicos e sociais, consolidando o papel da Secretaria como um órgão moderno e eficiente na gestão tributária estadual."</w:t>
      </w:r>
    </w:p>
    <w:p w14:paraId="127E85EB" w14:textId="25127E35" w:rsidR="0BCA9034" w:rsidRDefault="0BCA9034" w:rsidP="0BCA9034">
      <w:pPr>
        <w:spacing w:before="240" w:after="0" w:line="360" w:lineRule="auto"/>
        <w:ind w:left="-5" w:right="105" w:hanging="10"/>
        <w:jc w:val="both"/>
        <w:rPr>
          <w:rFonts w:ascii="Calibri" w:eastAsia="Arial" w:hAnsi="Calibri" w:cs="Calibri"/>
          <w:color w:val="FF0000"/>
          <w:sz w:val="24"/>
          <w:szCs w:val="24"/>
        </w:rPr>
      </w:pPr>
    </w:p>
    <w:p w14:paraId="7C0E6EFB" w14:textId="77777777" w:rsidR="00701846" w:rsidRPr="000247A5" w:rsidRDefault="00701846" w:rsidP="008C15A7">
      <w:pPr>
        <w:pStyle w:val="Ttulo5"/>
        <w:spacing w:before="240" w:line="360" w:lineRule="auto"/>
        <w:jc w:val="both"/>
        <w:rPr>
          <w:rFonts w:ascii="Calibri" w:hAnsi="Calibri" w:cs="Calibri"/>
          <w:b/>
          <w:color w:val="auto"/>
          <w:sz w:val="24"/>
          <w:szCs w:val="24"/>
        </w:rPr>
      </w:pPr>
      <w:r w:rsidRPr="000247A5">
        <w:rPr>
          <w:rFonts w:ascii="Calibri" w:hAnsi="Calibri" w:cs="Calibri"/>
          <w:b/>
          <w:color w:val="auto"/>
          <w:sz w:val="24"/>
          <w:szCs w:val="24"/>
        </w:rPr>
        <w:t xml:space="preserve">13. Providências a </w:t>
      </w:r>
      <w:proofErr w:type="gramStart"/>
      <w:r w:rsidRPr="000247A5">
        <w:rPr>
          <w:rFonts w:ascii="Calibri" w:hAnsi="Calibri" w:cs="Calibri"/>
          <w:b/>
          <w:color w:val="auto"/>
          <w:sz w:val="24"/>
          <w:szCs w:val="24"/>
        </w:rPr>
        <w:t>serem Adotadas</w:t>
      </w:r>
      <w:proofErr w:type="gramEnd"/>
    </w:p>
    <w:p w14:paraId="50C49B8D" w14:textId="77777777" w:rsidR="00701846" w:rsidRPr="000247A5" w:rsidRDefault="00701846" w:rsidP="00923A39">
      <w:pPr>
        <w:pStyle w:val="textojustificado"/>
        <w:spacing w:line="360" w:lineRule="auto"/>
        <w:ind w:right="120"/>
        <w:jc w:val="both"/>
        <w:rPr>
          <w:rFonts w:ascii="Calibri" w:hAnsi="Calibri" w:cs="Calibri"/>
        </w:rPr>
      </w:pPr>
      <w:r w:rsidRPr="000247A5">
        <w:rPr>
          <w:rFonts w:ascii="Calibri" w:hAnsi="Calibri" w:cs="Calibri"/>
        </w:rPr>
        <w:t>O ambiente da SEFAZ já se encontra adequado para que o serviço de consultoria, ora pretendido, seja prestado de forma satisfatória, não havendo necessidade de modificações ou tomada de providências para que a solução a ser contratada surta seus efeitos.</w:t>
      </w:r>
    </w:p>
    <w:p w14:paraId="2190608B" w14:textId="77777777" w:rsidR="00701846" w:rsidRPr="000247A5" w:rsidRDefault="00701846" w:rsidP="00923A39">
      <w:pPr>
        <w:pStyle w:val="SemEspaamento"/>
        <w:jc w:val="both"/>
        <w:rPr>
          <w:rFonts w:ascii="Calibri" w:hAnsi="Calibri" w:cs="Calibri"/>
          <w:b/>
          <w:sz w:val="24"/>
          <w:szCs w:val="24"/>
        </w:rPr>
      </w:pPr>
      <w:r w:rsidRPr="000247A5">
        <w:rPr>
          <w:rFonts w:ascii="Calibri" w:hAnsi="Calibri" w:cs="Calibri"/>
          <w:b/>
          <w:sz w:val="24"/>
          <w:szCs w:val="24"/>
        </w:rPr>
        <w:t xml:space="preserve">14. Possíveis Impactos Ambientais </w:t>
      </w:r>
    </w:p>
    <w:p w14:paraId="3AD472B0" w14:textId="77777777" w:rsidR="00701846" w:rsidRPr="000247A5" w:rsidRDefault="00701846" w:rsidP="00923A39">
      <w:pPr>
        <w:pStyle w:val="textojustificado"/>
        <w:spacing w:line="360" w:lineRule="auto"/>
        <w:ind w:right="120"/>
        <w:jc w:val="both"/>
        <w:rPr>
          <w:rFonts w:ascii="Calibri" w:hAnsi="Calibri" w:cs="Calibri"/>
          <w:b/>
          <w:color w:val="000000"/>
        </w:rPr>
      </w:pPr>
      <w:r w:rsidRPr="000247A5">
        <w:rPr>
          <w:rFonts w:ascii="Calibri" w:hAnsi="Calibri" w:cs="Calibri"/>
        </w:rPr>
        <w:t>Pela natureza dos serviços prestados, não são vislumbrados impactos ambientais a serem mitigados.</w:t>
      </w:r>
    </w:p>
    <w:p w14:paraId="03409AA4" w14:textId="77777777" w:rsidR="00701846" w:rsidRPr="000247A5" w:rsidRDefault="00701846" w:rsidP="00923A39">
      <w:pPr>
        <w:pStyle w:val="Ttulo5"/>
        <w:spacing w:line="360" w:lineRule="auto"/>
        <w:jc w:val="both"/>
        <w:rPr>
          <w:rFonts w:ascii="Calibri" w:hAnsi="Calibri" w:cs="Calibri"/>
          <w:b/>
          <w:color w:val="auto"/>
          <w:sz w:val="24"/>
          <w:szCs w:val="24"/>
        </w:rPr>
      </w:pPr>
      <w:r w:rsidRPr="000247A5">
        <w:rPr>
          <w:rFonts w:ascii="Calibri" w:hAnsi="Calibri" w:cs="Calibri"/>
          <w:b/>
          <w:color w:val="auto"/>
          <w:sz w:val="24"/>
          <w:szCs w:val="24"/>
        </w:rPr>
        <w:t xml:space="preserve">15. Declaração de Viabilidade </w:t>
      </w:r>
    </w:p>
    <w:p w14:paraId="60792ABE" w14:textId="77777777" w:rsidR="00701846" w:rsidRPr="000247A5" w:rsidRDefault="00701846" w:rsidP="00923A39">
      <w:pPr>
        <w:pStyle w:val="textojustificado"/>
        <w:spacing w:before="0" w:beforeAutospacing="0" w:after="0" w:afterAutospacing="0" w:line="360" w:lineRule="auto"/>
        <w:ind w:right="120"/>
        <w:jc w:val="both"/>
        <w:rPr>
          <w:rFonts w:ascii="Calibri" w:hAnsi="Calibri" w:cs="Calibri"/>
        </w:rPr>
      </w:pPr>
      <w:r w:rsidRPr="000247A5">
        <w:rPr>
          <w:rFonts w:ascii="Calibri" w:hAnsi="Calibri" w:cs="Calibri"/>
        </w:rPr>
        <w:t>Esta equipe de planejamento declara viável esta contratação.</w:t>
      </w:r>
    </w:p>
    <w:p w14:paraId="23699877" w14:textId="77777777" w:rsidR="00923A39" w:rsidRPr="000247A5" w:rsidRDefault="00923A39" w:rsidP="00923A39">
      <w:pPr>
        <w:pStyle w:val="textojustificado"/>
        <w:spacing w:before="0" w:beforeAutospacing="0" w:after="0" w:afterAutospacing="0" w:line="360" w:lineRule="auto"/>
        <w:ind w:right="120"/>
        <w:jc w:val="both"/>
        <w:rPr>
          <w:rFonts w:ascii="Calibri" w:hAnsi="Calibri" w:cs="Calibri"/>
        </w:rPr>
      </w:pPr>
    </w:p>
    <w:p w14:paraId="250AC4C1" w14:textId="77777777" w:rsidR="00923A39" w:rsidRPr="000247A5" w:rsidRDefault="00923A39" w:rsidP="00923A39">
      <w:pPr>
        <w:pStyle w:val="textojustificado"/>
        <w:spacing w:before="0" w:beforeAutospacing="0" w:after="0" w:afterAutospacing="0" w:line="360" w:lineRule="auto"/>
        <w:ind w:right="120"/>
        <w:jc w:val="both"/>
        <w:rPr>
          <w:rFonts w:ascii="Calibri" w:hAnsi="Calibri" w:cs="Calibri"/>
          <w:b/>
        </w:rPr>
      </w:pPr>
      <w:r w:rsidRPr="0BCA9034">
        <w:rPr>
          <w:rFonts w:ascii="Calibri" w:hAnsi="Calibri" w:cs="Calibri"/>
          <w:b/>
          <w:bCs/>
        </w:rPr>
        <w:t xml:space="preserve">15.1. Justificativa da Viabilidade </w:t>
      </w:r>
    </w:p>
    <w:p w14:paraId="031E911F" w14:textId="36CE9240" w:rsidR="2363C3AA" w:rsidRDefault="2363C3AA" w:rsidP="0BCA9034">
      <w:pPr>
        <w:spacing w:before="240" w:after="240"/>
        <w:rPr>
          <w:color w:val="FF0000"/>
        </w:rPr>
      </w:pPr>
      <w:r w:rsidRPr="0BCA9034">
        <w:rPr>
          <w:color w:val="FF0000"/>
        </w:rPr>
        <w:lastRenderedPageBreak/>
        <w:t xml:space="preserve">O capítulo </w:t>
      </w:r>
      <w:r w:rsidRPr="0BCA9034">
        <w:rPr>
          <w:b/>
          <w:bCs/>
          <w:color w:val="FF0000"/>
        </w:rPr>
        <w:t>"Justificativa da Viabilidade"</w:t>
      </w:r>
      <w:r w:rsidRPr="0BCA9034">
        <w:rPr>
          <w:color w:val="FF0000"/>
        </w:rPr>
        <w:t xml:space="preserve"> no Estudo Técnico Preliminar (ETP) é essencial para demonstrar que a contratação proposta é a melhor solução para atender à necessidade identificada. Este capítulo deve abordar os aspectos técnicos, operacionais, financeiros e legais que comprovam que a solução é exequível e vantajosa. Abaixo, segue um guia para preenchê-lo:</w:t>
      </w:r>
    </w:p>
    <w:p w14:paraId="57EF35CA" w14:textId="60CB3E8C" w:rsidR="2363C3AA" w:rsidRDefault="2363C3AA" w:rsidP="0BCA9034">
      <w:pPr>
        <w:pStyle w:val="Ttulo3"/>
        <w:spacing w:before="281" w:after="281"/>
        <w:rPr>
          <w:b/>
          <w:bCs/>
          <w:color w:val="FF0000"/>
        </w:rPr>
      </w:pPr>
      <w:r w:rsidRPr="0BCA9034">
        <w:rPr>
          <w:b/>
          <w:bCs/>
          <w:color w:val="FF0000"/>
        </w:rPr>
        <w:t>Introdução</w:t>
      </w:r>
    </w:p>
    <w:p w14:paraId="0CFB6893" w14:textId="0E6570FF" w:rsidR="2363C3AA" w:rsidRDefault="2363C3AA" w:rsidP="0BCA9034">
      <w:pPr>
        <w:pStyle w:val="PargrafodaLista"/>
        <w:numPr>
          <w:ilvl w:val="0"/>
          <w:numId w:val="7"/>
        </w:numPr>
        <w:spacing w:after="0"/>
        <w:rPr>
          <w:color w:val="FF0000"/>
        </w:rPr>
      </w:pPr>
      <w:r w:rsidRPr="0BCA9034">
        <w:rPr>
          <w:color w:val="FF0000"/>
        </w:rPr>
        <w:t>Explique o propósito da seção, destacando que ela visa justificar a viabilidade técnica, operacional e financeira da contratação.</w:t>
      </w:r>
    </w:p>
    <w:p w14:paraId="51D562FA" w14:textId="4EF1430E" w:rsidR="0BCA9034" w:rsidRDefault="0BCA9034" w:rsidP="0BCA9034">
      <w:pPr>
        <w:spacing w:before="240" w:after="240"/>
        <w:rPr>
          <w:b/>
          <w:bCs/>
        </w:rPr>
      </w:pPr>
    </w:p>
    <w:p w14:paraId="1560E495" w14:textId="1CBCC552" w:rsidR="2363C3AA" w:rsidRDefault="2363C3AA" w:rsidP="0BCA9034">
      <w:pPr>
        <w:spacing w:before="240" w:after="240"/>
        <w:rPr>
          <w:b/>
          <w:bCs/>
          <w:color w:val="FF0000"/>
        </w:rPr>
      </w:pPr>
      <w:r w:rsidRPr="0BCA9034">
        <w:rPr>
          <w:b/>
          <w:bCs/>
          <w:color w:val="FF0000"/>
        </w:rPr>
        <w:t>Exemplo:</w:t>
      </w:r>
    </w:p>
    <w:p w14:paraId="49C23FA6" w14:textId="29CD5D3F" w:rsidR="2363C3AA" w:rsidRDefault="2363C3AA" w:rsidP="0BCA9034">
      <w:pPr>
        <w:spacing w:before="240" w:after="240"/>
        <w:rPr>
          <w:color w:val="FF0000"/>
        </w:rPr>
      </w:pPr>
      <w:r w:rsidRPr="0BCA9034">
        <w:rPr>
          <w:color w:val="FF0000"/>
        </w:rPr>
        <w:t>"Esta seção apresenta os aspectos que justificam a viabilidade técnica, operacional e econômica da contratação de consultoria especializada para o desenvolvimento de sistemas tributários, considerando os objetivos e metas estratégicas da Secretaria."</w:t>
      </w:r>
    </w:p>
    <w:p w14:paraId="5EBEA8F1" w14:textId="067AE535" w:rsidR="2363C3AA" w:rsidRDefault="2363C3AA" w:rsidP="0BCA9034">
      <w:pPr>
        <w:pStyle w:val="Ttulo3"/>
        <w:spacing w:before="281" w:after="281"/>
        <w:rPr>
          <w:rFonts w:ascii="Aptos" w:eastAsia="Aptos" w:hAnsi="Aptos" w:cs="Aptos"/>
          <w:b/>
          <w:bCs/>
          <w:color w:val="FF0000"/>
        </w:rPr>
      </w:pPr>
      <w:r w:rsidRPr="0BCA9034">
        <w:rPr>
          <w:rFonts w:ascii="Aptos" w:eastAsia="Aptos" w:hAnsi="Aptos" w:cs="Aptos"/>
          <w:b/>
          <w:bCs/>
          <w:color w:val="FF0000"/>
        </w:rPr>
        <w:t>Viabilidade Técnica</w:t>
      </w:r>
    </w:p>
    <w:p w14:paraId="40DB9A7A" w14:textId="75D70E4C" w:rsidR="2363C3AA" w:rsidRDefault="2363C3AA" w:rsidP="0BCA9034">
      <w:pPr>
        <w:pStyle w:val="PargrafodaLista"/>
        <w:numPr>
          <w:ilvl w:val="0"/>
          <w:numId w:val="6"/>
        </w:numPr>
        <w:spacing w:after="0"/>
        <w:rPr>
          <w:rFonts w:ascii="Aptos" w:eastAsia="Aptos" w:hAnsi="Aptos" w:cs="Aptos"/>
          <w:color w:val="FF0000"/>
        </w:rPr>
      </w:pPr>
      <w:r w:rsidRPr="0BCA9034">
        <w:rPr>
          <w:rFonts w:ascii="Aptos" w:eastAsia="Aptos" w:hAnsi="Aptos" w:cs="Aptos"/>
          <w:color w:val="FF0000"/>
        </w:rPr>
        <w:t>Destaque os aspectos técnicos que comprovam que a solução é adequada e possível de ser implementada.</w:t>
      </w:r>
    </w:p>
    <w:p w14:paraId="10BE0320" w14:textId="2AF0F756" w:rsidR="2363C3AA" w:rsidRDefault="2363C3AA" w:rsidP="0BCA9034">
      <w:pPr>
        <w:pStyle w:val="PargrafodaLista"/>
        <w:numPr>
          <w:ilvl w:val="0"/>
          <w:numId w:val="6"/>
        </w:numPr>
        <w:spacing w:after="0"/>
        <w:rPr>
          <w:rFonts w:ascii="Aptos" w:eastAsia="Aptos" w:hAnsi="Aptos" w:cs="Aptos"/>
          <w:color w:val="FF0000"/>
        </w:rPr>
      </w:pPr>
      <w:r w:rsidRPr="0BCA9034">
        <w:rPr>
          <w:rFonts w:ascii="Aptos" w:eastAsia="Aptos" w:hAnsi="Aptos" w:cs="Aptos"/>
          <w:color w:val="FF0000"/>
        </w:rPr>
        <w:t>Inclua fatores como:</w:t>
      </w:r>
    </w:p>
    <w:p w14:paraId="35398903" w14:textId="6F462CB9" w:rsidR="2363C3AA" w:rsidRDefault="2363C3AA" w:rsidP="0BCA9034">
      <w:pPr>
        <w:pStyle w:val="PargrafodaLista"/>
        <w:numPr>
          <w:ilvl w:val="1"/>
          <w:numId w:val="6"/>
        </w:numPr>
        <w:spacing w:after="0"/>
        <w:rPr>
          <w:rFonts w:ascii="Aptos" w:eastAsia="Aptos" w:hAnsi="Aptos" w:cs="Aptos"/>
          <w:color w:val="FF0000"/>
        </w:rPr>
      </w:pPr>
      <w:r w:rsidRPr="0BCA9034">
        <w:rPr>
          <w:rFonts w:ascii="Aptos" w:eastAsia="Aptos" w:hAnsi="Aptos" w:cs="Aptos"/>
          <w:color w:val="FF0000"/>
        </w:rPr>
        <w:t>Capacidade do mercado em atender à demanda.</w:t>
      </w:r>
    </w:p>
    <w:p w14:paraId="684C04A8" w14:textId="065E3647" w:rsidR="2363C3AA" w:rsidRDefault="2363C3AA" w:rsidP="0BCA9034">
      <w:pPr>
        <w:pStyle w:val="PargrafodaLista"/>
        <w:numPr>
          <w:ilvl w:val="1"/>
          <w:numId w:val="6"/>
        </w:numPr>
        <w:spacing w:after="0"/>
        <w:rPr>
          <w:rFonts w:ascii="Aptos" w:eastAsia="Aptos" w:hAnsi="Aptos" w:cs="Aptos"/>
          <w:color w:val="FF0000"/>
        </w:rPr>
      </w:pPr>
      <w:r w:rsidRPr="0BCA9034">
        <w:rPr>
          <w:rFonts w:ascii="Aptos" w:eastAsia="Aptos" w:hAnsi="Aptos" w:cs="Aptos"/>
          <w:color w:val="FF0000"/>
        </w:rPr>
        <w:t>Disponibilidade de tecnologias ou metodologias compatíveis.</w:t>
      </w:r>
    </w:p>
    <w:p w14:paraId="0F0A31FA" w14:textId="289D701E" w:rsidR="2363C3AA" w:rsidRDefault="2363C3AA" w:rsidP="0BCA9034">
      <w:pPr>
        <w:pStyle w:val="PargrafodaLista"/>
        <w:numPr>
          <w:ilvl w:val="1"/>
          <w:numId w:val="6"/>
        </w:numPr>
        <w:spacing w:after="0"/>
        <w:rPr>
          <w:rFonts w:ascii="Aptos" w:eastAsia="Aptos" w:hAnsi="Aptos" w:cs="Aptos"/>
          <w:color w:val="FF0000"/>
        </w:rPr>
      </w:pPr>
      <w:r w:rsidRPr="0BCA9034">
        <w:rPr>
          <w:rFonts w:ascii="Aptos" w:eastAsia="Aptos" w:hAnsi="Aptos" w:cs="Aptos"/>
          <w:color w:val="FF0000"/>
        </w:rPr>
        <w:t>Complexidade do projeto em relação às capacidades exigidas.</w:t>
      </w:r>
    </w:p>
    <w:p w14:paraId="640F8D8A" w14:textId="432BA032" w:rsidR="2363C3AA" w:rsidRDefault="2363C3AA" w:rsidP="0BCA9034">
      <w:pPr>
        <w:spacing w:before="240" w:after="240"/>
        <w:rPr>
          <w:rFonts w:ascii="Aptos" w:eastAsia="Aptos" w:hAnsi="Aptos" w:cs="Aptos"/>
          <w:b/>
          <w:bCs/>
          <w:color w:val="FF0000"/>
        </w:rPr>
      </w:pPr>
      <w:r w:rsidRPr="0BCA9034">
        <w:rPr>
          <w:rFonts w:ascii="Aptos" w:eastAsia="Aptos" w:hAnsi="Aptos" w:cs="Aptos"/>
          <w:b/>
          <w:bCs/>
          <w:color w:val="FF0000"/>
        </w:rPr>
        <w:t>Exemplo:</w:t>
      </w:r>
    </w:p>
    <w:p w14:paraId="0ED4565F" w14:textId="1321DB7A" w:rsidR="2363C3AA" w:rsidRDefault="2363C3AA" w:rsidP="0BCA9034">
      <w:pPr>
        <w:spacing w:before="240" w:after="240"/>
        <w:rPr>
          <w:rFonts w:ascii="Aptos" w:eastAsia="Aptos" w:hAnsi="Aptos" w:cs="Aptos"/>
          <w:color w:val="FF0000"/>
        </w:rPr>
      </w:pPr>
      <w:r w:rsidRPr="0BCA9034">
        <w:rPr>
          <w:rFonts w:ascii="Aptos" w:eastAsia="Aptos" w:hAnsi="Aptos" w:cs="Aptos"/>
          <w:color w:val="FF0000"/>
        </w:rPr>
        <w:t>"A contratação é viável tecnicamente, pois o mercado dispõe de empresas especializadas em consultoria tributária e desenvolvimento de sistemas, com experiência comprovada em projetos similares financiados por organismos internacionais, como o BID. Além disso, as tecnologias requeridas são amplamente difundidas e compatíveis com a infraestrutura existente."</w:t>
      </w:r>
    </w:p>
    <w:p w14:paraId="7552DD4B" w14:textId="50D6EB58" w:rsidR="2363C3AA" w:rsidRDefault="2363C3AA" w:rsidP="0BCA9034">
      <w:pPr>
        <w:pStyle w:val="Ttulo3"/>
        <w:spacing w:before="281" w:after="281"/>
        <w:rPr>
          <w:rFonts w:ascii="Aptos" w:eastAsia="Aptos" w:hAnsi="Aptos" w:cs="Aptos"/>
          <w:b/>
          <w:bCs/>
          <w:color w:val="FF0000"/>
        </w:rPr>
      </w:pPr>
      <w:r w:rsidRPr="0BCA9034">
        <w:rPr>
          <w:rFonts w:ascii="Aptos" w:eastAsia="Aptos" w:hAnsi="Aptos" w:cs="Aptos"/>
          <w:b/>
          <w:bCs/>
          <w:color w:val="FF0000"/>
        </w:rPr>
        <w:t>Viabilidade Operacional</w:t>
      </w:r>
    </w:p>
    <w:p w14:paraId="75F14FA7" w14:textId="5BDFE4AE" w:rsidR="2363C3AA" w:rsidRDefault="2363C3AA" w:rsidP="0BCA9034">
      <w:pPr>
        <w:pStyle w:val="PargrafodaLista"/>
        <w:numPr>
          <w:ilvl w:val="0"/>
          <w:numId w:val="5"/>
        </w:numPr>
        <w:spacing w:after="0"/>
        <w:rPr>
          <w:rFonts w:ascii="Aptos" w:eastAsia="Aptos" w:hAnsi="Aptos" w:cs="Aptos"/>
          <w:color w:val="FF0000"/>
        </w:rPr>
      </w:pPr>
      <w:r w:rsidRPr="0BCA9034">
        <w:rPr>
          <w:rFonts w:ascii="Aptos" w:eastAsia="Aptos" w:hAnsi="Aptos" w:cs="Aptos"/>
          <w:color w:val="FF0000"/>
        </w:rPr>
        <w:t>Descreva como a contratação pode ser implementada no contexto operacional da instituição.</w:t>
      </w:r>
    </w:p>
    <w:p w14:paraId="540D3C59" w14:textId="7706529D" w:rsidR="2363C3AA" w:rsidRDefault="2363C3AA" w:rsidP="0BCA9034">
      <w:pPr>
        <w:pStyle w:val="PargrafodaLista"/>
        <w:numPr>
          <w:ilvl w:val="0"/>
          <w:numId w:val="5"/>
        </w:numPr>
        <w:spacing w:after="0"/>
        <w:rPr>
          <w:rFonts w:ascii="Aptos" w:eastAsia="Aptos" w:hAnsi="Aptos" w:cs="Aptos"/>
          <w:color w:val="FF0000"/>
        </w:rPr>
      </w:pPr>
      <w:r w:rsidRPr="0BCA9034">
        <w:rPr>
          <w:rFonts w:ascii="Aptos" w:eastAsia="Aptos" w:hAnsi="Aptos" w:cs="Aptos"/>
          <w:color w:val="FF0000"/>
        </w:rPr>
        <w:t>Considere fatores como:</w:t>
      </w:r>
    </w:p>
    <w:p w14:paraId="4E97C7A0" w14:textId="186FB2D1" w:rsidR="2363C3AA" w:rsidRDefault="2363C3AA" w:rsidP="0BCA9034">
      <w:pPr>
        <w:pStyle w:val="PargrafodaLista"/>
        <w:numPr>
          <w:ilvl w:val="1"/>
          <w:numId w:val="5"/>
        </w:numPr>
        <w:spacing w:after="0"/>
        <w:rPr>
          <w:rFonts w:ascii="Aptos" w:eastAsia="Aptos" w:hAnsi="Aptos" w:cs="Aptos"/>
          <w:color w:val="FF0000"/>
        </w:rPr>
      </w:pPr>
      <w:r w:rsidRPr="0BCA9034">
        <w:rPr>
          <w:rFonts w:ascii="Aptos" w:eastAsia="Aptos" w:hAnsi="Aptos" w:cs="Aptos"/>
          <w:color w:val="FF0000"/>
        </w:rPr>
        <w:t>Capacidade de supervisão e acompanhamento pela equipe interna.</w:t>
      </w:r>
    </w:p>
    <w:p w14:paraId="0BEB1A91" w14:textId="5E518A2C" w:rsidR="2363C3AA" w:rsidRDefault="2363C3AA" w:rsidP="0BCA9034">
      <w:pPr>
        <w:pStyle w:val="PargrafodaLista"/>
        <w:numPr>
          <w:ilvl w:val="1"/>
          <w:numId w:val="5"/>
        </w:numPr>
        <w:spacing w:after="0"/>
        <w:rPr>
          <w:rFonts w:ascii="Aptos" w:eastAsia="Aptos" w:hAnsi="Aptos" w:cs="Aptos"/>
          <w:color w:val="FF0000"/>
        </w:rPr>
      </w:pPr>
      <w:r w:rsidRPr="0BCA9034">
        <w:rPr>
          <w:rFonts w:ascii="Aptos" w:eastAsia="Aptos" w:hAnsi="Aptos" w:cs="Aptos"/>
          <w:color w:val="FF0000"/>
        </w:rPr>
        <w:t>Cronograma e disponibilidade de recursos.</w:t>
      </w:r>
    </w:p>
    <w:p w14:paraId="7131CE70" w14:textId="691DCE2D" w:rsidR="2363C3AA" w:rsidRDefault="2363C3AA" w:rsidP="0BCA9034">
      <w:pPr>
        <w:pStyle w:val="PargrafodaLista"/>
        <w:numPr>
          <w:ilvl w:val="1"/>
          <w:numId w:val="5"/>
        </w:numPr>
        <w:spacing w:after="0"/>
        <w:rPr>
          <w:rFonts w:ascii="Aptos" w:eastAsia="Aptos" w:hAnsi="Aptos" w:cs="Aptos"/>
          <w:color w:val="FF0000"/>
        </w:rPr>
      </w:pPr>
      <w:r w:rsidRPr="0BCA9034">
        <w:rPr>
          <w:rFonts w:ascii="Aptos" w:eastAsia="Aptos" w:hAnsi="Aptos" w:cs="Aptos"/>
          <w:color w:val="FF0000"/>
        </w:rPr>
        <w:t>Integração com sistemas e processos existentes.</w:t>
      </w:r>
    </w:p>
    <w:p w14:paraId="594874AD" w14:textId="6915B15E" w:rsidR="2363C3AA" w:rsidRDefault="2363C3AA" w:rsidP="0BCA9034">
      <w:pPr>
        <w:spacing w:before="240" w:after="240"/>
        <w:rPr>
          <w:rFonts w:ascii="Aptos" w:eastAsia="Aptos" w:hAnsi="Aptos" w:cs="Aptos"/>
          <w:b/>
          <w:bCs/>
          <w:color w:val="FF0000"/>
        </w:rPr>
      </w:pPr>
      <w:r w:rsidRPr="0BCA9034">
        <w:rPr>
          <w:rFonts w:ascii="Aptos" w:eastAsia="Aptos" w:hAnsi="Aptos" w:cs="Aptos"/>
          <w:b/>
          <w:bCs/>
          <w:color w:val="FF0000"/>
        </w:rPr>
        <w:t>Exemplo:</w:t>
      </w:r>
    </w:p>
    <w:p w14:paraId="0DA39FC6" w14:textId="7B8F97EC" w:rsidR="2363C3AA" w:rsidRDefault="2363C3AA" w:rsidP="0BCA9034">
      <w:pPr>
        <w:spacing w:before="240" w:after="240"/>
        <w:rPr>
          <w:rFonts w:ascii="Aptos" w:eastAsia="Aptos" w:hAnsi="Aptos" w:cs="Aptos"/>
          <w:color w:val="FF0000"/>
        </w:rPr>
      </w:pPr>
      <w:r w:rsidRPr="0BCA9034">
        <w:rPr>
          <w:rFonts w:ascii="Aptos" w:eastAsia="Aptos" w:hAnsi="Aptos" w:cs="Aptos"/>
          <w:color w:val="FF0000"/>
        </w:rPr>
        <w:lastRenderedPageBreak/>
        <w:t>"A viabilidade operacional é garantida pela capacidade da equipe interna em supervisionar as atividades da consultoria contratada, bem como pela existência de um cronograma previamente planejado que se alinha às metas do Programa PROFISCO II. A solução proposta também é compatível com os sistemas atuais, o que minimiza riscos de integração."</w:t>
      </w:r>
    </w:p>
    <w:p w14:paraId="1DEBA14D" w14:textId="055A137E" w:rsidR="2363C3AA" w:rsidRDefault="2363C3AA" w:rsidP="0BCA9034">
      <w:pPr>
        <w:pStyle w:val="Ttulo3"/>
        <w:spacing w:before="281" w:after="281"/>
        <w:rPr>
          <w:rFonts w:ascii="Aptos" w:eastAsia="Aptos" w:hAnsi="Aptos" w:cs="Aptos"/>
          <w:b/>
          <w:bCs/>
          <w:color w:val="FF0000"/>
        </w:rPr>
      </w:pPr>
      <w:r w:rsidRPr="0BCA9034">
        <w:rPr>
          <w:rFonts w:ascii="Aptos" w:eastAsia="Aptos" w:hAnsi="Aptos" w:cs="Aptos"/>
          <w:b/>
          <w:bCs/>
          <w:color w:val="FF0000"/>
        </w:rPr>
        <w:t>Viabilidade Financeira</w:t>
      </w:r>
    </w:p>
    <w:p w14:paraId="03CD7ADD" w14:textId="188A7D16" w:rsidR="2363C3AA" w:rsidRDefault="2363C3AA" w:rsidP="0BCA9034">
      <w:pPr>
        <w:pStyle w:val="PargrafodaLista"/>
        <w:numPr>
          <w:ilvl w:val="0"/>
          <w:numId w:val="4"/>
        </w:numPr>
        <w:spacing w:after="0"/>
        <w:rPr>
          <w:rFonts w:ascii="Aptos" w:eastAsia="Aptos" w:hAnsi="Aptos" w:cs="Aptos"/>
          <w:color w:val="FF0000"/>
        </w:rPr>
      </w:pPr>
      <w:r w:rsidRPr="0BCA9034">
        <w:rPr>
          <w:rFonts w:ascii="Aptos" w:eastAsia="Aptos" w:hAnsi="Aptos" w:cs="Aptos"/>
          <w:color w:val="FF0000"/>
        </w:rPr>
        <w:t>Demonstre que os custos da contratação são compatíveis com o orçamento disponível e que a solução é economicamente vantajosa.</w:t>
      </w:r>
    </w:p>
    <w:p w14:paraId="3A31A9BD" w14:textId="7D8547D2" w:rsidR="2363C3AA" w:rsidRDefault="2363C3AA" w:rsidP="0BCA9034">
      <w:pPr>
        <w:pStyle w:val="PargrafodaLista"/>
        <w:numPr>
          <w:ilvl w:val="0"/>
          <w:numId w:val="4"/>
        </w:numPr>
        <w:spacing w:after="0"/>
        <w:rPr>
          <w:rFonts w:ascii="Aptos" w:eastAsia="Aptos" w:hAnsi="Aptos" w:cs="Aptos"/>
          <w:color w:val="FF0000"/>
        </w:rPr>
      </w:pPr>
      <w:r w:rsidRPr="0BCA9034">
        <w:rPr>
          <w:rFonts w:ascii="Aptos" w:eastAsia="Aptos" w:hAnsi="Aptos" w:cs="Aptos"/>
          <w:color w:val="FF0000"/>
        </w:rPr>
        <w:t>Inclua informações do levantamento de mercado, estimativa de valor e análise de custo-benefício.</w:t>
      </w:r>
    </w:p>
    <w:p w14:paraId="2163DD9C" w14:textId="3A641722" w:rsidR="2363C3AA" w:rsidRDefault="2363C3AA" w:rsidP="0BCA9034">
      <w:pPr>
        <w:spacing w:before="240" w:after="240"/>
        <w:rPr>
          <w:rFonts w:ascii="Aptos" w:eastAsia="Aptos" w:hAnsi="Aptos" w:cs="Aptos"/>
          <w:b/>
          <w:bCs/>
          <w:color w:val="FF0000"/>
        </w:rPr>
      </w:pPr>
      <w:r w:rsidRPr="0BCA9034">
        <w:rPr>
          <w:rFonts w:ascii="Aptos" w:eastAsia="Aptos" w:hAnsi="Aptos" w:cs="Aptos"/>
          <w:b/>
          <w:bCs/>
          <w:color w:val="FF0000"/>
        </w:rPr>
        <w:t>Exemplo:</w:t>
      </w:r>
    </w:p>
    <w:p w14:paraId="4F2644F9" w14:textId="204CF58D" w:rsidR="2363C3AA" w:rsidRDefault="2363C3AA" w:rsidP="0BCA9034">
      <w:pPr>
        <w:spacing w:before="240" w:after="240"/>
        <w:rPr>
          <w:rFonts w:ascii="Aptos" w:eastAsia="Aptos" w:hAnsi="Aptos" w:cs="Aptos"/>
          <w:color w:val="FF0000"/>
        </w:rPr>
      </w:pPr>
      <w:r w:rsidRPr="0BCA9034">
        <w:rPr>
          <w:rFonts w:ascii="Aptos" w:eastAsia="Aptos" w:hAnsi="Aptos" w:cs="Aptos"/>
          <w:color w:val="FF0000"/>
        </w:rPr>
        <w:t>"A viabilidade financeira foi confirmada por meio de levantamento de mercado, que indicou um custo médio de R$ 360.000,00 para a contratação. Esse valor é compatível com o orçamento do programa e representa uma solução econômica, considerando o aumento de receita esperado com a modernização dos sistemas tributários."</w:t>
      </w:r>
    </w:p>
    <w:p w14:paraId="29A0DFBA" w14:textId="0B1B07F1" w:rsidR="2363C3AA" w:rsidRDefault="2363C3AA" w:rsidP="0BCA9034">
      <w:pPr>
        <w:pStyle w:val="Ttulo3"/>
        <w:spacing w:before="281" w:after="281"/>
        <w:rPr>
          <w:rFonts w:ascii="Aptos" w:eastAsia="Aptos" w:hAnsi="Aptos" w:cs="Aptos"/>
          <w:b/>
          <w:bCs/>
          <w:color w:val="FF0000"/>
        </w:rPr>
      </w:pPr>
      <w:r w:rsidRPr="0BCA9034">
        <w:rPr>
          <w:rFonts w:ascii="Aptos" w:eastAsia="Aptos" w:hAnsi="Aptos" w:cs="Aptos"/>
          <w:b/>
          <w:bCs/>
          <w:color w:val="FF0000"/>
        </w:rPr>
        <w:t>Viabilidade Legal</w:t>
      </w:r>
    </w:p>
    <w:p w14:paraId="4A9642E1" w14:textId="64A91F74" w:rsidR="2363C3AA" w:rsidRDefault="2363C3AA" w:rsidP="0BCA9034">
      <w:pPr>
        <w:pStyle w:val="PargrafodaLista"/>
        <w:numPr>
          <w:ilvl w:val="0"/>
          <w:numId w:val="3"/>
        </w:numPr>
        <w:spacing w:after="0"/>
        <w:rPr>
          <w:rFonts w:ascii="Aptos" w:eastAsia="Aptos" w:hAnsi="Aptos" w:cs="Aptos"/>
          <w:color w:val="FF0000"/>
        </w:rPr>
      </w:pPr>
      <w:r w:rsidRPr="0BCA9034">
        <w:rPr>
          <w:rFonts w:ascii="Aptos" w:eastAsia="Aptos" w:hAnsi="Aptos" w:cs="Aptos"/>
          <w:color w:val="FF0000"/>
        </w:rPr>
        <w:t>Comprove que a contratação está de acordo com as normas e regulamentos aplicáveis, tanto da legislação nacional quanto das políticas do BID (se for o caso).</w:t>
      </w:r>
    </w:p>
    <w:p w14:paraId="7AD6814B" w14:textId="6AD4CC81" w:rsidR="2363C3AA" w:rsidRDefault="2363C3AA" w:rsidP="0BCA9034">
      <w:pPr>
        <w:spacing w:before="240" w:after="240"/>
        <w:rPr>
          <w:rFonts w:ascii="Aptos" w:eastAsia="Aptos" w:hAnsi="Aptos" w:cs="Aptos"/>
          <w:b/>
          <w:bCs/>
          <w:color w:val="FF0000"/>
        </w:rPr>
      </w:pPr>
      <w:r w:rsidRPr="0BCA9034">
        <w:rPr>
          <w:rFonts w:ascii="Aptos" w:eastAsia="Aptos" w:hAnsi="Aptos" w:cs="Aptos"/>
          <w:b/>
          <w:bCs/>
          <w:color w:val="FF0000"/>
        </w:rPr>
        <w:t>Exemplo:</w:t>
      </w:r>
    </w:p>
    <w:p w14:paraId="47A80ACE" w14:textId="49A463B7" w:rsidR="2363C3AA" w:rsidRDefault="2363C3AA" w:rsidP="0BCA9034">
      <w:pPr>
        <w:spacing w:before="240" w:after="240"/>
        <w:rPr>
          <w:rFonts w:ascii="Aptos" w:eastAsia="Aptos" w:hAnsi="Aptos" w:cs="Aptos"/>
          <w:color w:val="FF0000"/>
        </w:rPr>
      </w:pPr>
      <w:r w:rsidRPr="0BCA9034">
        <w:rPr>
          <w:rFonts w:ascii="Aptos" w:eastAsia="Aptos" w:hAnsi="Aptos" w:cs="Aptos"/>
          <w:color w:val="FF0000"/>
        </w:rPr>
        <w:t>"A viabilidade legal da contratação está assegurada pela conformidade com a Lei nº 14.133/2021 e pelas Políticas de Aquisições do BID, que permitem a contratação de consultorias especializadas, desde que precedida de estudos técnicos preliminares e justificada por benefícios estratégicos."</w:t>
      </w:r>
    </w:p>
    <w:p w14:paraId="52DBFCF9" w14:textId="5457A9A6" w:rsidR="0BCA9034" w:rsidRDefault="0BCA9034" w:rsidP="0BCA9034">
      <w:pPr>
        <w:spacing w:before="240" w:after="240"/>
        <w:rPr>
          <w:color w:val="FF0000"/>
        </w:rPr>
      </w:pPr>
    </w:p>
    <w:p w14:paraId="60D8E43E" w14:textId="57961FD8" w:rsidR="2363C3AA" w:rsidRDefault="2363C3AA" w:rsidP="0BCA9034">
      <w:pPr>
        <w:pStyle w:val="Ttulo3"/>
        <w:spacing w:before="281" w:after="281"/>
        <w:rPr>
          <w:rFonts w:ascii="Aptos" w:eastAsia="Aptos" w:hAnsi="Aptos" w:cs="Aptos"/>
          <w:b/>
          <w:bCs/>
          <w:color w:val="FF0000"/>
        </w:rPr>
      </w:pPr>
      <w:r w:rsidRPr="0BCA9034">
        <w:rPr>
          <w:rFonts w:ascii="Aptos" w:eastAsia="Aptos" w:hAnsi="Aptos" w:cs="Aptos"/>
          <w:b/>
          <w:bCs/>
          <w:color w:val="FF0000"/>
        </w:rPr>
        <w:t>Riscos Associados e Mitigação</w:t>
      </w:r>
    </w:p>
    <w:p w14:paraId="1E988818" w14:textId="524905E8" w:rsidR="2363C3AA" w:rsidRDefault="2363C3AA" w:rsidP="0BCA9034">
      <w:pPr>
        <w:pStyle w:val="PargrafodaLista"/>
        <w:numPr>
          <w:ilvl w:val="0"/>
          <w:numId w:val="2"/>
        </w:numPr>
        <w:spacing w:after="0"/>
        <w:rPr>
          <w:rFonts w:ascii="Aptos" w:eastAsia="Aptos" w:hAnsi="Aptos" w:cs="Aptos"/>
          <w:color w:val="FF0000"/>
        </w:rPr>
      </w:pPr>
      <w:r w:rsidRPr="0BCA9034">
        <w:rPr>
          <w:rFonts w:ascii="Aptos" w:eastAsia="Aptos" w:hAnsi="Aptos" w:cs="Aptos"/>
          <w:color w:val="FF0000"/>
        </w:rPr>
        <w:t>Identifique possíveis riscos à viabilidade do projeto e apresente estratégias para mitigá-los.</w:t>
      </w:r>
    </w:p>
    <w:p w14:paraId="75EAECAF" w14:textId="4834284C" w:rsidR="2363C3AA" w:rsidRDefault="2363C3AA" w:rsidP="0BCA9034">
      <w:pPr>
        <w:spacing w:before="240" w:after="240"/>
        <w:rPr>
          <w:rFonts w:ascii="Aptos" w:eastAsia="Aptos" w:hAnsi="Aptos" w:cs="Aptos"/>
          <w:b/>
          <w:bCs/>
          <w:color w:val="FF0000"/>
        </w:rPr>
      </w:pPr>
      <w:r w:rsidRPr="0BCA9034">
        <w:rPr>
          <w:rFonts w:ascii="Aptos" w:eastAsia="Aptos" w:hAnsi="Aptos" w:cs="Aptos"/>
          <w:b/>
          <w:bCs/>
          <w:color w:val="FF0000"/>
        </w:rPr>
        <w:t>Exemplo:</w:t>
      </w:r>
    </w:p>
    <w:p w14:paraId="475D744A" w14:textId="198487DC" w:rsidR="2363C3AA" w:rsidRDefault="2363C3AA" w:rsidP="0BCA9034">
      <w:pPr>
        <w:spacing w:before="240" w:after="240"/>
        <w:rPr>
          <w:rFonts w:ascii="Aptos" w:eastAsia="Aptos" w:hAnsi="Aptos" w:cs="Aptos"/>
          <w:color w:val="FF0000"/>
        </w:rPr>
      </w:pPr>
      <w:r w:rsidRPr="0BCA9034">
        <w:rPr>
          <w:rFonts w:ascii="Aptos" w:eastAsia="Aptos" w:hAnsi="Aptos" w:cs="Aptos"/>
          <w:color w:val="FF0000"/>
        </w:rPr>
        <w:t>"Os principais riscos identificados incluem atrasos na entrega dos sistemas devido à complexidade do desenvolvimento. Para mitigá-los, serão realizadas reuniões semanais de acompanhamento e validação de entregas parciais."</w:t>
      </w:r>
    </w:p>
    <w:p w14:paraId="32B6299D" w14:textId="2DF892C7" w:rsidR="2363C3AA" w:rsidRDefault="2363C3AA" w:rsidP="0BCA9034">
      <w:pPr>
        <w:pStyle w:val="Ttulo3"/>
        <w:spacing w:before="281" w:after="281"/>
        <w:rPr>
          <w:rFonts w:ascii="Aptos" w:eastAsia="Aptos" w:hAnsi="Aptos" w:cs="Aptos"/>
          <w:b/>
          <w:bCs/>
          <w:color w:val="FF0000"/>
        </w:rPr>
      </w:pPr>
      <w:r w:rsidRPr="0BCA9034">
        <w:rPr>
          <w:rFonts w:ascii="Aptos" w:eastAsia="Aptos" w:hAnsi="Aptos" w:cs="Aptos"/>
          <w:b/>
          <w:bCs/>
          <w:color w:val="FF0000"/>
        </w:rPr>
        <w:lastRenderedPageBreak/>
        <w:t>Conclusão</w:t>
      </w:r>
    </w:p>
    <w:p w14:paraId="58DFF6E8" w14:textId="369A266A" w:rsidR="2363C3AA" w:rsidRDefault="2363C3AA" w:rsidP="0BCA9034">
      <w:pPr>
        <w:pStyle w:val="PargrafodaLista"/>
        <w:numPr>
          <w:ilvl w:val="0"/>
          <w:numId w:val="1"/>
        </w:numPr>
        <w:spacing w:after="0"/>
        <w:rPr>
          <w:rFonts w:ascii="Aptos" w:eastAsia="Aptos" w:hAnsi="Aptos" w:cs="Aptos"/>
          <w:color w:val="FF0000"/>
        </w:rPr>
      </w:pPr>
      <w:r w:rsidRPr="0BCA9034">
        <w:rPr>
          <w:rFonts w:ascii="Aptos" w:eastAsia="Aptos" w:hAnsi="Aptos" w:cs="Aptos"/>
          <w:color w:val="FF0000"/>
        </w:rPr>
        <w:t>Resuma os pontos apresentados, reforçando que a solução é viável e atende às necessidades identificadas.</w:t>
      </w:r>
    </w:p>
    <w:p w14:paraId="19F90999" w14:textId="54591E82" w:rsidR="2363C3AA" w:rsidRDefault="2363C3AA" w:rsidP="0BCA9034">
      <w:pPr>
        <w:spacing w:before="240" w:after="240"/>
        <w:rPr>
          <w:rFonts w:ascii="Aptos" w:eastAsia="Aptos" w:hAnsi="Aptos" w:cs="Aptos"/>
          <w:b/>
          <w:bCs/>
          <w:color w:val="FF0000"/>
        </w:rPr>
      </w:pPr>
      <w:r w:rsidRPr="0BCA9034">
        <w:rPr>
          <w:rFonts w:ascii="Aptos" w:eastAsia="Aptos" w:hAnsi="Aptos" w:cs="Aptos"/>
          <w:b/>
          <w:bCs/>
          <w:color w:val="FF0000"/>
        </w:rPr>
        <w:t>Exemplo:</w:t>
      </w:r>
    </w:p>
    <w:p w14:paraId="1288D079" w14:textId="70FD35A0" w:rsidR="2363C3AA" w:rsidRDefault="2363C3AA" w:rsidP="0BCA9034">
      <w:pPr>
        <w:spacing w:before="240" w:after="240"/>
        <w:rPr>
          <w:rFonts w:ascii="Aptos" w:eastAsia="Aptos" w:hAnsi="Aptos" w:cs="Aptos"/>
          <w:color w:val="FF0000"/>
        </w:rPr>
      </w:pPr>
      <w:r w:rsidRPr="0BCA9034">
        <w:rPr>
          <w:rFonts w:ascii="Aptos" w:eastAsia="Aptos" w:hAnsi="Aptos" w:cs="Aptos"/>
          <w:color w:val="FF0000"/>
        </w:rPr>
        <w:t>"A contratação de consultoria especializada para o desenvolvimento de sistemas tributários é viável do ponto de vista técnico, operacional, financeiro e legal. A solução proposta garante o cumprimento das metas estratégicas da Secretaria e oferece benefícios significativos para a modernização da gestão tributária estadual."</w:t>
      </w:r>
    </w:p>
    <w:p w14:paraId="6D0D8458" w14:textId="056FE93F" w:rsidR="0BCA9034" w:rsidRDefault="0BCA9034" w:rsidP="0BCA9034">
      <w:pPr>
        <w:spacing w:before="240" w:after="240"/>
        <w:rPr>
          <w:color w:val="FF0000"/>
        </w:rPr>
      </w:pPr>
    </w:p>
    <w:p w14:paraId="70EE4F8E" w14:textId="4FB95C4A" w:rsidR="0BCA9034" w:rsidRDefault="0BCA9034" w:rsidP="0BCA9034">
      <w:pPr>
        <w:pStyle w:val="textojustificado"/>
        <w:spacing w:before="0" w:beforeAutospacing="0" w:after="0" w:afterAutospacing="0" w:line="360" w:lineRule="auto"/>
        <w:ind w:right="120"/>
        <w:jc w:val="both"/>
        <w:rPr>
          <w:rFonts w:ascii="Calibri" w:hAnsi="Calibri" w:cs="Calibri"/>
          <w:color w:val="FF0000"/>
        </w:rPr>
      </w:pPr>
    </w:p>
    <w:p w14:paraId="6E70D215" w14:textId="77777777" w:rsidR="00923A39" w:rsidRPr="000247A5" w:rsidRDefault="00923A39" w:rsidP="00923A39">
      <w:pPr>
        <w:pStyle w:val="textojustificado"/>
        <w:spacing w:before="0" w:beforeAutospacing="0" w:after="0" w:afterAutospacing="0" w:line="360" w:lineRule="auto"/>
        <w:ind w:right="120"/>
        <w:jc w:val="both"/>
        <w:rPr>
          <w:rFonts w:ascii="Calibri" w:hAnsi="Calibri" w:cs="Calibri"/>
          <w:b/>
        </w:rPr>
      </w:pPr>
    </w:p>
    <w:p w14:paraId="79385215" w14:textId="77777777" w:rsidR="00923A39" w:rsidRPr="000247A5" w:rsidRDefault="00923A39" w:rsidP="00923A39">
      <w:pPr>
        <w:pStyle w:val="textojustificado"/>
        <w:spacing w:before="0" w:beforeAutospacing="0" w:after="0" w:afterAutospacing="0" w:line="360" w:lineRule="auto"/>
        <w:ind w:right="120"/>
        <w:jc w:val="both"/>
        <w:rPr>
          <w:rFonts w:ascii="Calibri" w:hAnsi="Calibri" w:cs="Calibri"/>
          <w:b/>
        </w:rPr>
      </w:pPr>
      <w:r w:rsidRPr="000247A5">
        <w:rPr>
          <w:rFonts w:ascii="Calibri" w:hAnsi="Calibri" w:cs="Calibri"/>
          <w:b/>
        </w:rPr>
        <w:t xml:space="preserve">16. Responsáveis </w:t>
      </w:r>
    </w:p>
    <w:p w14:paraId="00B1E38C" w14:textId="77777777" w:rsidR="00823CA5" w:rsidRPr="000247A5" w:rsidRDefault="00923A39" w:rsidP="00923A39">
      <w:pPr>
        <w:pStyle w:val="textojustificado"/>
        <w:spacing w:before="0" w:beforeAutospacing="0" w:after="0" w:afterAutospacing="0" w:line="360" w:lineRule="auto"/>
        <w:ind w:right="120"/>
        <w:jc w:val="both"/>
        <w:rPr>
          <w:rFonts w:ascii="Calibri" w:hAnsi="Calibri" w:cs="Calibri"/>
        </w:rPr>
      </w:pPr>
      <w:r w:rsidRPr="000247A5">
        <w:rPr>
          <w:rFonts w:ascii="Calibri" w:hAnsi="Calibri" w:cs="Calibri"/>
        </w:rPr>
        <w:t>Todas as assinaturas eletrônicas seguem o horário oficial de Brasília e fundamentam-se no §3º do Art. 4º do Decreto nº 10.543, de 13 de novembro de 2020.</w:t>
      </w:r>
    </w:p>
    <w:p w14:paraId="5BC2D2FE" w14:textId="2C38EBB9" w:rsidR="00BB4AEE" w:rsidRDefault="00BB4AEE" w:rsidP="1C018266">
      <w:pPr>
        <w:pStyle w:val="textojustificado"/>
        <w:spacing w:before="0" w:beforeAutospacing="0" w:after="0" w:afterAutospacing="0" w:line="360" w:lineRule="auto"/>
        <w:ind w:right="120"/>
        <w:jc w:val="both"/>
        <w:rPr>
          <w:rFonts w:ascii="Calibri" w:hAnsi="Calibri" w:cs="Calibri"/>
        </w:rPr>
      </w:pPr>
    </w:p>
    <w:p w14:paraId="24CBA2EC" w14:textId="60EB7033" w:rsidR="1C018266" w:rsidRDefault="1C018266" w:rsidP="1C018266">
      <w:pPr>
        <w:pStyle w:val="textojustificado"/>
        <w:spacing w:before="0" w:beforeAutospacing="0" w:after="0" w:afterAutospacing="0" w:line="360" w:lineRule="auto"/>
        <w:ind w:right="120"/>
        <w:jc w:val="both"/>
        <w:rPr>
          <w:rFonts w:ascii="Calibri" w:hAnsi="Calibri" w:cs="Calibri"/>
        </w:rPr>
      </w:pPr>
    </w:p>
    <w:p w14:paraId="1BE53BD8" w14:textId="77777777" w:rsidR="00BB4AEE" w:rsidRPr="000247A5" w:rsidRDefault="00BB4AEE" w:rsidP="1C018266">
      <w:pPr>
        <w:pStyle w:val="textojustificado"/>
        <w:spacing w:before="0" w:beforeAutospacing="0" w:after="0" w:afterAutospacing="0" w:line="360" w:lineRule="auto"/>
        <w:ind w:right="120"/>
        <w:jc w:val="both"/>
        <w:rPr>
          <w:rFonts w:ascii="Calibri" w:hAnsi="Calibri" w:cs="Calibri"/>
        </w:rPr>
      </w:pPr>
    </w:p>
    <w:p w14:paraId="0A1248B0" w14:textId="702C86AD" w:rsidR="1C018266" w:rsidRDefault="1C018266" w:rsidP="1C018266">
      <w:pPr>
        <w:pStyle w:val="textojustificado"/>
        <w:spacing w:before="0" w:beforeAutospacing="0" w:after="0" w:afterAutospacing="0" w:line="360" w:lineRule="auto"/>
        <w:ind w:right="120"/>
        <w:jc w:val="both"/>
        <w:rPr>
          <w:rFonts w:ascii="Calibri" w:hAnsi="Calibri" w:cs="Calibri"/>
        </w:rPr>
      </w:pPr>
    </w:p>
    <w:p w14:paraId="2869F872" w14:textId="65530A74" w:rsidR="3802FC43" w:rsidRDefault="00DC5CAB" w:rsidP="1C018266">
      <w:pPr>
        <w:pStyle w:val="textojustificado"/>
        <w:spacing w:before="0" w:beforeAutospacing="0" w:after="0" w:afterAutospacing="0" w:line="360" w:lineRule="auto"/>
        <w:ind w:right="120"/>
        <w:jc w:val="center"/>
        <w:rPr>
          <w:rFonts w:ascii="Calibri" w:hAnsi="Calibri" w:cs="Calibri"/>
          <w:b/>
          <w:bCs/>
        </w:rPr>
      </w:pPr>
      <w:r>
        <w:rPr>
          <w:rFonts w:ascii="Calibri" w:hAnsi="Calibri" w:cs="Calibri"/>
          <w:b/>
          <w:bCs/>
        </w:rPr>
        <w:t>NOME REQUISITANTE</w:t>
      </w:r>
    </w:p>
    <w:p w14:paraId="0A7AADC0" w14:textId="3E715043" w:rsidR="3802FC43" w:rsidRDefault="00DC5CAB" w:rsidP="1C018266">
      <w:pPr>
        <w:pStyle w:val="textojustificado"/>
        <w:spacing w:before="0" w:beforeAutospacing="0" w:after="0" w:afterAutospacing="0" w:line="360" w:lineRule="auto"/>
        <w:ind w:right="120"/>
        <w:jc w:val="center"/>
      </w:pPr>
      <w:r>
        <w:rPr>
          <w:rFonts w:ascii="Calibri" w:hAnsi="Calibri" w:cs="Calibri"/>
        </w:rPr>
        <w:t>CARGO REQUISITANTE</w:t>
      </w:r>
    </w:p>
    <w:sectPr w:rsidR="3802FC43" w:rsidSect="00D32A13">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ucas Daniel Silva Ferreira" w:date="2025-01-27T08:21:00Z" w:initials="LD">
    <w:p w14:paraId="73B5C16D" w14:textId="77777777" w:rsidR="00CC0FA4" w:rsidRDefault="00CC0FA4" w:rsidP="00CC0FA4">
      <w:pPr>
        <w:pStyle w:val="Textodecomentrio"/>
      </w:pPr>
      <w:r>
        <w:rPr>
          <w:rStyle w:val="Refdecomentrio"/>
        </w:rPr>
        <w:annotationRef/>
      </w:r>
      <w:r>
        <w:t>Verificar o que não se aplica a pessoa física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B5C1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24395E" w16cex:dateUtc="2025-01-27T1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B5C16D" w16cid:durableId="572439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B55FE" w14:textId="77777777" w:rsidR="00B51EBB" w:rsidRDefault="00B51EBB" w:rsidP="004E3EB6">
      <w:pPr>
        <w:spacing w:after="0" w:line="240" w:lineRule="auto"/>
      </w:pPr>
      <w:r>
        <w:separator/>
      </w:r>
    </w:p>
  </w:endnote>
  <w:endnote w:type="continuationSeparator" w:id="0">
    <w:p w14:paraId="21188DFF" w14:textId="77777777" w:rsidR="00B51EBB" w:rsidRDefault="00B51EBB" w:rsidP="004E3EB6">
      <w:pPr>
        <w:spacing w:after="0" w:line="240" w:lineRule="auto"/>
      </w:pPr>
      <w:r>
        <w:continuationSeparator/>
      </w:r>
    </w:p>
  </w:endnote>
  <w:endnote w:type="continuationNotice" w:id="1">
    <w:p w14:paraId="5A7543AA" w14:textId="77777777" w:rsidR="00B51EBB" w:rsidRDefault="00B51E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Liberation Serif">
    <w:panose1 w:val="02020603050405020304"/>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A94E6" w14:textId="77777777" w:rsidR="00B51EBB" w:rsidRDefault="00B51EBB" w:rsidP="004E3EB6">
      <w:pPr>
        <w:spacing w:after="0" w:line="240" w:lineRule="auto"/>
      </w:pPr>
      <w:r>
        <w:separator/>
      </w:r>
    </w:p>
  </w:footnote>
  <w:footnote w:type="continuationSeparator" w:id="0">
    <w:p w14:paraId="119315D4" w14:textId="77777777" w:rsidR="00B51EBB" w:rsidRDefault="00B51EBB" w:rsidP="004E3EB6">
      <w:pPr>
        <w:spacing w:after="0" w:line="240" w:lineRule="auto"/>
      </w:pPr>
      <w:r>
        <w:continuationSeparator/>
      </w:r>
    </w:p>
  </w:footnote>
  <w:footnote w:type="continuationNotice" w:id="1">
    <w:p w14:paraId="21CBEBAE" w14:textId="77777777" w:rsidR="00B51EBB" w:rsidRDefault="00B51E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317"/>
    <w:multiLevelType w:val="hybridMultilevel"/>
    <w:tmpl w:val="C7BE4332"/>
    <w:lvl w:ilvl="0" w:tplc="04090017">
      <w:start w:val="1"/>
      <w:numFmt w:val="lowerLetter"/>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1" w15:restartNumberingAfterBreak="0">
    <w:nsid w:val="05039863"/>
    <w:multiLevelType w:val="hybridMultilevel"/>
    <w:tmpl w:val="07000F36"/>
    <w:lvl w:ilvl="0" w:tplc="D9040970">
      <w:start w:val="1"/>
      <w:numFmt w:val="bullet"/>
      <w:lvlText w:val=""/>
      <w:lvlJc w:val="left"/>
      <w:pPr>
        <w:ind w:left="720" w:hanging="360"/>
      </w:pPr>
      <w:rPr>
        <w:rFonts w:ascii="Symbol" w:hAnsi="Symbol" w:hint="default"/>
      </w:rPr>
    </w:lvl>
    <w:lvl w:ilvl="1" w:tplc="86C2362E">
      <w:start w:val="1"/>
      <w:numFmt w:val="bullet"/>
      <w:lvlText w:val="o"/>
      <w:lvlJc w:val="left"/>
      <w:pPr>
        <w:ind w:left="1440" w:hanging="360"/>
      </w:pPr>
      <w:rPr>
        <w:rFonts w:ascii="Courier New" w:hAnsi="Courier New" w:hint="default"/>
      </w:rPr>
    </w:lvl>
    <w:lvl w:ilvl="2" w:tplc="01B6EDEE">
      <w:start w:val="1"/>
      <w:numFmt w:val="bullet"/>
      <w:lvlText w:val=""/>
      <w:lvlJc w:val="left"/>
      <w:pPr>
        <w:ind w:left="2160" w:hanging="360"/>
      </w:pPr>
      <w:rPr>
        <w:rFonts w:ascii="Wingdings" w:hAnsi="Wingdings" w:hint="default"/>
      </w:rPr>
    </w:lvl>
    <w:lvl w:ilvl="3" w:tplc="76F61BEC">
      <w:start w:val="1"/>
      <w:numFmt w:val="bullet"/>
      <w:lvlText w:val=""/>
      <w:lvlJc w:val="left"/>
      <w:pPr>
        <w:ind w:left="2880" w:hanging="360"/>
      </w:pPr>
      <w:rPr>
        <w:rFonts w:ascii="Symbol" w:hAnsi="Symbol" w:hint="default"/>
      </w:rPr>
    </w:lvl>
    <w:lvl w:ilvl="4" w:tplc="7632D4E8">
      <w:start w:val="1"/>
      <w:numFmt w:val="bullet"/>
      <w:lvlText w:val="o"/>
      <w:lvlJc w:val="left"/>
      <w:pPr>
        <w:ind w:left="3600" w:hanging="360"/>
      </w:pPr>
      <w:rPr>
        <w:rFonts w:ascii="Courier New" w:hAnsi="Courier New" w:hint="default"/>
      </w:rPr>
    </w:lvl>
    <w:lvl w:ilvl="5" w:tplc="6F545F72">
      <w:start w:val="1"/>
      <w:numFmt w:val="bullet"/>
      <w:lvlText w:val=""/>
      <w:lvlJc w:val="left"/>
      <w:pPr>
        <w:ind w:left="4320" w:hanging="360"/>
      </w:pPr>
      <w:rPr>
        <w:rFonts w:ascii="Wingdings" w:hAnsi="Wingdings" w:hint="default"/>
      </w:rPr>
    </w:lvl>
    <w:lvl w:ilvl="6" w:tplc="FB989CDC">
      <w:start w:val="1"/>
      <w:numFmt w:val="bullet"/>
      <w:lvlText w:val=""/>
      <w:lvlJc w:val="left"/>
      <w:pPr>
        <w:ind w:left="5040" w:hanging="360"/>
      </w:pPr>
      <w:rPr>
        <w:rFonts w:ascii="Symbol" w:hAnsi="Symbol" w:hint="default"/>
      </w:rPr>
    </w:lvl>
    <w:lvl w:ilvl="7" w:tplc="23EA49EE">
      <w:start w:val="1"/>
      <w:numFmt w:val="bullet"/>
      <w:lvlText w:val="o"/>
      <w:lvlJc w:val="left"/>
      <w:pPr>
        <w:ind w:left="5760" w:hanging="360"/>
      </w:pPr>
      <w:rPr>
        <w:rFonts w:ascii="Courier New" w:hAnsi="Courier New" w:hint="default"/>
      </w:rPr>
    </w:lvl>
    <w:lvl w:ilvl="8" w:tplc="ADF06BF2">
      <w:start w:val="1"/>
      <w:numFmt w:val="bullet"/>
      <w:lvlText w:val=""/>
      <w:lvlJc w:val="left"/>
      <w:pPr>
        <w:ind w:left="6480" w:hanging="360"/>
      </w:pPr>
      <w:rPr>
        <w:rFonts w:ascii="Wingdings" w:hAnsi="Wingdings" w:hint="default"/>
      </w:rPr>
    </w:lvl>
  </w:abstractNum>
  <w:abstractNum w:abstractNumId="2" w15:restartNumberingAfterBreak="0">
    <w:nsid w:val="099F9665"/>
    <w:multiLevelType w:val="hybridMultilevel"/>
    <w:tmpl w:val="B936FA0C"/>
    <w:lvl w:ilvl="0" w:tplc="5CCA2FE0">
      <w:start w:val="1"/>
      <w:numFmt w:val="bullet"/>
      <w:lvlText w:val=""/>
      <w:lvlJc w:val="left"/>
      <w:pPr>
        <w:ind w:left="720" w:hanging="360"/>
      </w:pPr>
      <w:rPr>
        <w:rFonts w:ascii="Symbol" w:hAnsi="Symbol" w:hint="default"/>
      </w:rPr>
    </w:lvl>
    <w:lvl w:ilvl="1" w:tplc="ECF87270">
      <w:start w:val="1"/>
      <w:numFmt w:val="bullet"/>
      <w:lvlText w:val="o"/>
      <w:lvlJc w:val="left"/>
      <w:pPr>
        <w:ind w:left="1440" w:hanging="360"/>
      </w:pPr>
      <w:rPr>
        <w:rFonts w:ascii="Courier New" w:hAnsi="Courier New" w:hint="default"/>
      </w:rPr>
    </w:lvl>
    <w:lvl w:ilvl="2" w:tplc="AB489A62">
      <w:start w:val="1"/>
      <w:numFmt w:val="bullet"/>
      <w:lvlText w:val=""/>
      <w:lvlJc w:val="left"/>
      <w:pPr>
        <w:ind w:left="2160" w:hanging="360"/>
      </w:pPr>
      <w:rPr>
        <w:rFonts w:ascii="Wingdings" w:hAnsi="Wingdings" w:hint="default"/>
      </w:rPr>
    </w:lvl>
    <w:lvl w:ilvl="3" w:tplc="2FB0E820">
      <w:start w:val="1"/>
      <w:numFmt w:val="bullet"/>
      <w:lvlText w:val=""/>
      <w:lvlJc w:val="left"/>
      <w:pPr>
        <w:ind w:left="2880" w:hanging="360"/>
      </w:pPr>
      <w:rPr>
        <w:rFonts w:ascii="Symbol" w:hAnsi="Symbol" w:hint="default"/>
      </w:rPr>
    </w:lvl>
    <w:lvl w:ilvl="4" w:tplc="99141A32">
      <w:start w:val="1"/>
      <w:numFmt w:val="bullet"/>
      <w:lvlText w:val="o"/>
      <w:lvlJc w:val="left"/>
      <w:pPr>
        <w:ind w:left="3600" w:hanging="360"/>
      </w:pPr>
      <w:rPr>
        <w:rFonts w:ascii="Courier New" w:hAnsi="Courier New" w:hint="default"/>
      </w:rPr>
    </w:lvl>
    <w:lvl w:ilvl="5" w:tplc="56D2169E">
      <w:start w:val="1"/>
      <w:numFmt w:val="bullet"/>
      <w:lvlText w:val=""/>
      <w:lvlJc w:val="left"/>
      <w:pPr>
        <w:ind w:left="4320" w:hanging="360"/>
      </w:pPr>
      <w:rPr>
        <w:rFonts w:ascii="Wingdings" w:hAnsi="Wingdings" w:hint="default"/>
      </w:rPr>
    </w:lvl>
    <w:lvl w:ilvl="6" w:tplc="0618390A">
      <w:start w:val="1"/>
      <w:numFmt w:val="bullet"/>
      <w:lvlText w:val=""/>
      <w:lvlJc w:val="left"/>
      <w:pPr>
        <w:ind w:left="5040" w:hanging="360"/>
      </w:pPr>
      <w:rPr>
        <w:rFonts w:ascii="Symbol" w:hAnsi="Symbol" w:hint="default"/>
      </w:rPr>
    </w:lvl>
    <w:lvl w:ilvl="7" w:tplc="835E2372">
      <w:start w:val="1"/>
      <w:numFmt w:val="bullet"/>
      <w:lvlText w:val="o"/>
      <w:lvlJc w:val="left"/>
      <w:pPr>
        <w:ind w:left="5760" w:hanging="360"/>
      </w:pPr>
      <w:rPr>
        <w:rFonts w:ascii="Courier New" w:hAnsi="Courier New" w:hint="default"/>
      </w:rPr>
    </w:lvl>
    <w:lvl w:ilvl="8" w:tplc="2E467CB4">
      <w:start w:val="1"/>
      <w:numFmt w:val="bullet"/>
      <w:lvlText w:val=""/>
      <w:lvlJc w:val="left"/>
      <w:pPr>
        <w:ind w:left="6480" w:hanging="360"/>
      </w:pPr>
      <w:rPr>
        <w:rFonts w:ascii="Wingdings" w:hAnsi="Wingdings" w:hint="default"/>
      </w:rPr>
    </w:lvl>
  </w:abstractNum>
  <w:abstractNum w:abstractNumId="3" w15:restartNumberingAfterBreak="0">
    <w:nsid w:val="0E287F11"/>
    <w:multiLevelType w:val="hybridMultilevel"/>
    <w:tmpl w:val="E1FC1D46"/>
    <w:lvl w:ilvl="0" w:tplc="821CD218">
      <w:start w:val="1"/>
      <w:numFmt w:val="bullet"/>
      <w:lvlText w:val=""/>
      <w:lvlJc w:val="left"/>
      <w:pPr>
        <w:ind w:left="720" w:hanging="360"/>
      </w:pPr>
      <w:rPr>
        <w:rFonts w:ascii="Symbol" w:hAnsi="Symbol" w:hint="default"/>
      </w:rPr>
    </w:lvl>
    <w:lvl w:ilvl="1" w:tplc="91784E6C">
      <w:start w:val="1"/>
      <w:numFmt w:val="bullet"/>
      <w:lvlText w:val="o"/>
      <w:lvlJc w:val="left"/>
      <w:pPr>
        <w:ind w:left="1440" w:hanging="360"/>
      </w:pPr>
      <w:rPr>
        <w:rFonts w:ascii="Courier New" w:hAnsi="Courier New" w:hint="default"/>
      </w:rPr>
    </w:lvl>
    <w:lvl w:ilvl="2" w:tplc="0C2E9A1C">
      <w:start w:val="1"/>
      <w:numFmt w:val="bullet"/>
      <w:lvlText w:val=""/>
      <w:lvlJc w:val="left"/>
      <w:pPr>
        <w:ind w:left="2160" w:hanging="360"/>
      </w:pPr>
      <w:rPr>
        <w:rFonts w:ascii="Wingdings" w:hAnsi="Wingdings" w:hint="default"/>
      </w:rPr>
    </w:lvl>
    <w:lvl w:ilvl="3" w:tplc="CAFCA11C">
      <w:start w:val="1"/>
      <w:numFmt w:val="bullet"/>
      <w:lvlText w:val=""/>
      <w:lvlJc w:val="left"/>
      <w:pPr>
        <w:ind w:left="2880" w:hanging="360"/>
      </w:pPr>
      <w:rPr>
        <w:rFonts w:ascii="Symbol" w:hAnsi="Symbol" w:hint="default"/>
      </w:rPr>
    </w:lvl>
    <w:lvl w:ilvl="4" w:tplc="3AE0FEE4">
      <w:start w:val="1"/>
      <w:numFmt w:val="bullet"/>
      <w:lvlText w:val="o"/>
      <w:lvlJc w:val="left"/>
      <w:pPr>
        <w:ind w:left="3600" w:hanging="360"/>
      </w:pPr>
      <w:rPr>
        <w:rFonts w:ascii="Courier New" w:hAnsi="Courier New" w:hint="default"/>
      </w:rPr>
    </w:lvl>
    <w:lvl w:ilvl="5" w:tplc="3048C522">
      <w:start w:val="1"/>
      <w:numFmt w:val="bullet"/>
      <w:lvlText w:val=""/>
      <w:lvlJc w:val="left"/>
      <w:pPr>
        <w:ind w:left="4320" w:hanging="360"/>
      </w:pPr>
      <w:rPr>
        <w:rFonts w:ascii="Wingdings" w:hAnsi="Wingdings" w:hint="default"/>
      </w:rPr>
    </w:lvl>
    <w:lvl w:ilvl="6" w:tplc="5100E3F4">
      <w:start w:val="1"/>
      <w:numFmt w:val="bullet"/>
      <w:lvlText w:val=""/>
      <w:lvlJc w:val="left"/>
      <w:pPr>
        <w:ind w:left="5040" w:hanging="360"/>
      </w:pPr>
      <w:rPr>
        <w:rFonts w:ascii="Symbol" w:hAnsi="Symbol" w:hint="default"/>
      </w:rPr>
    </w:lvl>
    <w:lvl w:ilvl="7" w:tplc="96F6D41A">
      <w:start w:val="1"/>
      <w:numFmt w:val="bullet"/>
      <w:lvlText w:val="o"/>
      <w:lvlJc w:val="left"/>
      <w:pPr>
        <w:ind w:left="5760" w:hanging="360"/>
      </w:pPr>
      <w:rPr>
        <w:rFonts w:ascii="Courier New" w:hAnsi="Courier New" w:hint="default"/>
      </w:rPr>
    </w:lvl>
    <w:lvl w:ilvl="8" w:tplc="9C0045C4">
      <w:start w:val="1"/>
      <w:numFmt w:val="bullet"/>
      <w:lvlText w:val=""/>
      <w:lvlJc w:val="left"/>
      <w:pPr>
        <w:ind w:left="6480" w:hanging="360"/>
      </w:pPr>
      <w:rPr>
        <w:rFonts w:ascii="Wingdings" w:hAnsi="Wingdings" w:hint="default"/>
      </w:rPr>
    </w:lvl>
  </w:abstractNum>
  <w:abstractNum w:abstractNumId="4" w15:restartNumberingAfterBreak="0">
    <w:nsid w:val="2067B6D7"/>
    <w:multiLevelType w:val="hybridMultilevel"/>
    <w:tmpl w:val="5140746A"/>
    <w:lvl w:ilvl="0" w:tplc="62D87408">
      <w:start w:val="1"/>
      <w:numFmt w:val="bullet"/>
      <w:lvlText w:val=""/>
      <w:lvlJc w:val="left"/>
      <w:pPr>
        <w:ind w:left="720" w:hanging="360"/>
      </w:pPr>
      <w:rPr>
        <w:rFonts w:ascii="Symbol" w:hAnsi="Symbol" w:hint="default"/>
      </w:rPr>
    </w:lvl>
    <w:lvl w:ilvl="1" w:tplc="F8B8700C">
      <w:start w:val="1"/>
      <w:numFmt w:val="bullet"/>
      <w:lvlText w:val="o"/>
      <w:lvlJc w:val="left"/>
      <w:pPr>
        <w:ind w:left="1440" w:hanging="360"/>
      </w:pPr>
      <w:rPr>
        <w:rFonts w:ascii="Courier New" w:hAnsi="Courier New" w:hint="default"/>
      </w:rPr>
    </w:lvl>
    <w:lvl w:ilvl="2" w:tplc="1026ED8E">
      <w:start w:val="1"/>
      <w:numFmt w:val="bullet"/>
      <w:lvlText w:val=""/>
      <w:lvlJc w:val="left"/>
      <w:pPr>
        <w:ind w:left="2160" w:hanging="360"/>
      </w:pPr>
      <w:rPr>
        <w:rFonts w:ascii="Wingdings" w:hAnsi="Wingdings" w:hint="default"/>
      </w:rPr>
    </w:lvl>
    <w:lvl w:ilvl="3" w:tplc="E4F08CBA">
      <w:start w:val="1"/>
      <w:numFmt w:val="bullet"/>
      <w:lvlText w:val=""/>
      <w:lvlJc w:val="left"/>
      <w:pPr>
        <w:ind w:left="2880" w:hanging="360"/>
      </w:pPr>
      <w:rPr>
        <w:rFonts w:ascii="Symbol" w:hAnsi="Symbol" w:hint="default"/>
      </w:rPr>
    </w:lvl>
    <w:lvl w:ilvl="4" w:tplc="5DA27586">
      <w:start w:val="1"/>
      <w:numFmt w:val="bullet"/>
      <w:lvlText w:val="o"/>
      <w:lvlJc w:val="left"/>
      <w:pPr>
        <w:ind w:left="3600" w:hanging="360"/>
      </w:pPr>
      <w:rPr>
        <w:rFonts w:ascii="Courier New" w:hAnsi="Courier New" w:hint="default"/>
      </w:rPr>
    </w:lvl>
    <w:lvl w:ilvl="5" w:tplc="F32A2982">
      <w:start w:val="1"/>
      <w:numFmt w:val="bullet"/>
      <w:lvlText w:val=""/>
      <w:lvlJc w:val="left"/>
      <w:pPr>
        <w:ind w:left="4320" w:hanging="360"/>
      </w:pPr>
      <w:rPr>
        <w:rFonts w:ascii="Wingdings" w:hAnsi="Wingdings" w:hint="default"/>
      </w:rPr>
    </w:lvl>
    <w:lvl w:ilvl="6" w:tplc="DE0E4B4E">
      <w:start w:val="1"/>
      <w:numFmt w:val="bullet"/>
      <w:lvlText w:val=""/>
      <w:lvlJc w:val="left"/>
      <w:pPr>
        <w:ind w:left="5040" w:hanging="360"/>
      </w:pPr>
      <w:rPr>
        <w:rFonts w:ascii="Symbol" w:hAnsi="Symbol" w:hint="default"/>
      </w:rPr>
    </w:lvl>
    <w:lvl w:ilvl="7" w:tplc="3D6A925C">
      <w:start w:val="1"/>
      <w:numFmt w:val="bullet"/>
      <w:lvlText w:val="o"/>
      <w:lvlJc w:val="left"/>
      <w:pPr>
        <w:ind w:left="5760" w:hanging="360"/>
      </w:pPr>
      <w:rPr>
        <w:rFonts w:ascii="Courier New" w:hAnsi="Courier New" w:hint="default"/>
      </w:rPr>
    </w:lvl>
    <w:lvl w:ilvl="8" w:tplc="66DC759A">
      <w:start w:val="1"/>
      <w:numFmt w:val="bullet"/>
      <w:lvlText w:val=""/>
      <w:lvlJc w:val="left"/>
      <w:pPr>
        <w:ind w:left="6480" w:hanging="360"/>
      </w:pPr>
      <w:rPr>
        <w:rFonts w:ascii="Wingdings" w:hAnsi="Wingdings" w:hint="default"/>
      </w:rPr>
    </w:lvl>
  </w:abstractNum>
  <w:abstractNum w:abstractNumId="5" w15:restartNumberingAfterBreak="0">
    <w:nsid w:val="231B25AD"/>
    <w:multiLevelType w:val="hybridMultilevel"/>
    <w:tmpl w:val="ADCE5366"/>
    <w:lvl w:ilvl="0" w:tplc="EBD4C6FE">
      <w:start w:val="1"/>
      <w:numFmt w:val="bullet"/>
      <w:lvlText w:val=""/>
      <w:lvlJc w:val="left"/>
      <w:pPr>
        <w:ind w:left="720" w:hanging="360"/>
      </w:pPr>
      <w:rPr>
        <w:rFonts w:ascii="Symbol" w:hAnsi="Symbol" w:hint="default"/>
      </w:rPr>
    </w:lvl>
    <w:lvl w:ilvl="1" w:tplc="B9A8D328">
      <w:start w:val="1"/>
      <w:numFmt w:val="bullet"/>
      <w:lvlText w:val="o"/>
      <w:lvlJc w:val="left"/>
      <w:pPr>
        <w:ind w:left="1440" w:hanging="360"/>
      </w:pPr>
      <w:rPr>
        <w:rFonts w:ascii="Courier New" w:hAnsi="Courier New" w:hint="default"/>
      </w:rPr>
    </w:lvl>
    <w:lvl w:ilvl="2" w:tplc="3FBEBF7A">
      <w:start w:val="1"/>
      <w:numFmt w:val="bullet"/>
      <w:lvlText w:val=""/>
      <w:lvlJc w:val="left"/>
      <w:pPr>
        <w:ind w:left="2160" w:hanging="360"/>
      </w:pPr>
      <w:rPr>
        <w:rFonts w:ascii="Wingdings" w:hAnsi="Wingdings" w:hint="default"/>
      </w:rPr>
    </w:lvl>
    <w:lvl w:ilvl="3" w:tplc="296EBABE">
      <w:start w:val="1"/>
      <w:numFmt w:val="bullet"/>
      <w:lvlText w:val=""/>
      <w:lvlJc w:val="left"/>
      <w:pPr>
        <w:ind w:left="2880" w:hanging="360"/>
      </w:pPr>
      <w:rPr>
        <w:rFonts w:ascii="Symbol" w:hAnsi="Symbol" w:hint="default"/>
      </w:rPr>
    </w:lvl>
    <w:lvl w:ilvl="4" w:tplc="A5B821D6">
      <w:start w:val="1"/>
      <w:numFmt w:val="bullet"/>
      <w:lvlText w:val="o"/>
      <w:lvlJc w:val="left"/>
      <w:pPr>
        <w:ind w:left="3600" w:hanging="360"/>
      </w:pPr>
      <w:rPr>
        <w:rFonts w:ascii="Courier New" w:hAnsi="Courier New" w:hint="default"/>
      </w:rPr>
    </w:lvl>
    <w:lvl w:ilvl="5" w:tplc="9A006470">
      <w:start w:val="1"/>
      <w:numFmt w:val="bullet"/>
      <w:lvlText w:val=""/>
      <w:lvlJc w:val="left"/>
      <w:pPr>
        <w:ind w:left="4320" w:hanging="360"/>
      </w:pPr>
      <w:rPr>
        <w:rFonts w:ascii="Wingdings" w:hAnsi="Wingdings" w:hint="default"/>
      </w:rPr>
    </w:lvl>
    <w:lvl w:ilvl="6" w:tplc="71FA1404">
      <w:start w:val="1"/>
      <w:numFmt w:val="bullet"/>
      <w:lvlText w:val=""/>
      <w:lvlJc w:val="left"/>
      <w:pPr>
        <w:ind w:left="5040" w:hanging="360"/>
      </w:pPr>
      <w:rPr>
        <w:rFonts w:ascii="Symbol" w:hAnsi="Symbol" w:hint="default"/>
      </w:rPr>
    </w:lvl>
    <w:lvl w:ilvl="7" w:tplc="4666469C">
      <w:start w:val="1"/>
      <w:numFmt w:val="bullet"/>
      <w:lvlText w:val="o"/>
      <w:lvlJc w:val="left"/>
      <w:pPr>
        <w:ind w:left="5760" w:hanging="360"/>
      </w:pPr>
      <w:rPr>
        <w:rFonts w:ascii="Courier New" w:hAnsi="Courier New" w:hint="default"/>
      </w:rPr>
    </w:lvl>
    <w:lvl w:ilvl="8" w:tplc="43E8AB3A">
      <w:start w:val="1"/>
      <w:numFmt w:val="bullet"/>
      <w:lvlText w:val=""/>
      <w:lvlJc w:val="left"/>
      <w:pPr>
        <w:ind w:left="6480" w:hanging="360"/>
      </w:pPr>
      <w:rPr>
        <w:rFonts w:ascii="Wingdings" w:hAnsi="Wingdings" w:hint="default"/>
      </w:rPr>
    </w:lvl>
  </w:abstractNum>
  <w:abstractNum w:abstractNumId="6" w15:restartNumberingAfterBreak="0">
    <w:nsid w:val="23535BFE"/>
    <w:multiLevelType w:val="hybridMultilevel"/>
    <w:tmpl w:val="7804A61A"/>
    <w:lvl w:ilvl="0" w:tplc="04160001">
      <w:start w:val="1"/>
      <w:numFmt w:val="bullet"/>
      <w:lvlText w:val=""/>
      <w:lvlJc w:val="left"/>
      <w:pPr>
        <w:ind w:left="840" w:hanging="360"/>
      </w:pPr>
      <w:rPr>
        <w:rFonts w:ascii="Symbol" w:hAnsi="Symbol" w:hint="default"/>
      </w:rPr>
    </w:lvl>
    <w:lvl w:ilvl="1" w:tplc="04160003" w:tentative="1">
      <w:start w:val="1"/>
      <w:numFmt w:val="bullet"/>
      <w:lvlText w:val="o"/>
      <w:lvlJc w:val="left"/>
      <w:pPr>
        <w:ind w:left="1560" w:hanging="360"/>
      </w:pPr>
      <w:rPr>
        <w:rFonts w:ascii="Courier New" w:hAnsi="Courier New" w:cs="Courier New" w:hint="default"/>
      </w:rPr>
    </w:lvl>
    <w:lvl w:ilvl="2" w:tplc="04160005" w:tentative="1">
      <w:start w:val="1"/>
      <w:numFmt w:val="bullet"/>
      <w:lvlText w:val=""/>
      <w:lvlJc w:val="left"/>
      <w:pPr>
        <w:ind w:left="2280" w:hanging="360"/>
      </w:pPr>
      <w:rPr>
        <w:rFonts w:ascii="Wingdings" w:hAnsi="Wingdings" w:hint="default"/>
      </w:rPr>
    </w:lvl>
    <w:lvl w:ilvl="3" w:tplc="04160001" w:tentative="1">
      <w:start w:val="1"/>
      <w:numFmt w:val="bullet"/>
      <w:lvlText w:val=""/>
      <w:lvlJc w:val="left"/>
      <w:pPr>
        <w:ind w:left="3000" w:hanging="360"/>
      </w:pPr>
      <w:rPr>
        <w:rFonts w:ascii="Symbol" w:hAnsi="Symbol" w:hint="default"/>
      </w:rPr>
    </w:lvl>
    <w:lvl w:ilvl="4" w:tplc="04160003" w:tentative="1">
      <w:start w:val="1"/>
      <w:numFmt w:val="bullet"/>
      <w:lvlText w:val="o"/>
      <w:lvlJc w:val="left"/>
      <w:pPr>
        <w:ind w:left="3720" w:hanging="360"/>
      </w:pPr>
      <w:rPr>
        <w:rFonts w:ascii="Courier New" w:hAnsi="Courier New" w:cs="Courier New" w:hint="default"/>
      </w:rPr>
    </w:lvl>
    <w:lvl w:ilvl="5" w:tplc="04160005" w:tentative="1">
      <w:start w:val="1"/>
      <w:numFmt w:val="bullet"/>
      <w:lvlText w:val=""/>
      <w:lvlJc w:val="left"/>
      <w:pPr>
        <w:ind w:left="4440" w:hanging="360"/>
      </w:pPr>
      <w:rPr>
        <w:rFonts w:ascii="Wingdings" w:hAnsi="Wingdings" w:hint="default"/>
      </w:rPr>
    </w:lvl>
    <w:lvl w:ilvl="6" w:tplc="04160001" w:tentative="1">
      <w:start w:val="1"/>
      <w:numFmt w:val="bullet"/>
      <w:lvlText w:val=""/>
      <w:lvlJc w:val="left"/>
      <w:pPr>
        <w:ind w:left="5160" w:hanging="360"/>
      </w:pPr>
      <w:rPr>
        <w:rFonts w:ascii="Symbol" w:hAnsi="Symbol" w:hint="default"/>
      </w:rPr>
    </w:lvl>
    <w:lvl w:ilvl="7" w:tplc="04160003" w:tentative="1">
      <w:start w:val="1"/>
      <w:numFmt w:val="bullet"/>
      <w:lvlText w:val="o"/>
      <w:lvlJc w:val="left"/>
      <w:pPr>
        <w:ind w:left="5880" w:hanging="360"/>
      </w:pPr>
      <w:rPr>
        <w:rFonts w:ascii="Courier New" w:hAnsi="Courier New" w:cs="Courier New" w:hint="default"/>
      </w:rPr>
    </w:lvl>
    <w:lvl w:ilvl="8" w:tplc="04160005" w:tentative="1">
      <w:start w:val="1"/>
      <w:numFmt w:val="bullet"/>
      <w:lvlText w:val=""/>
      <w:lvlJc w:val="left"/>
      <w:pPr>
        <w:ind w:left="6600" w:hanging="360"/>
      </w:pPr>
      <w:rPr>
        <w:rFonts w:ascii="Wingdings" w:hAnsi="Wingdings" w:hint="default"/>
      </w:rPr>
    </w:lvl>
  </w:abstractNum>
  <w:abstractNum w:abstractNumId="7" w15:restartNumberingAfterBreak="0">
    <w:nsid w:val="23F446EA"/>
    <w:multiLevelType w:val="hybridMultilevel"/>
    <w:tmpl w:val="2FBEF1DC"/>
    <w:lvl w:ilvl="0" w:tplc="0D3AAE26">
      <w:start w:val="1"/>
      <w:numFmt w:val="bullet"/>
      <w:lvlText w:val=""/>
      <w:lvlJc w:val="left"/>
      <w:pPr>
        <w:ind w:left="720" w:hanging="360"/>
      </w:pPr>
      <w:rPr>
        <w:rFonts w:ascii="Symbol" w:hAnsi="Symbol" w:hint="default"/>
      </w:rPr>
    </w:lvl>
    <w:lvl w:ilvl="1" w:tplc="7DDA7C12">
      <w:start w:val="1"/>
      <w:numFmt w:val="bullet"/>
      <w:lvlText w:val="o"/>
      <w:lvlJc w:val="left"/>
      <w:pPr>
        <w:ind w:left="1440" w:hanging="360"/>
      </w:pPr>
      <w:rPr>
        <w:rFonts w:ascii="Courier New" w:hAnsi="Courier New" w:hint="default"/>
      </w:rPr>
    </w:lvl>
    <w:lvl w:ilvl="2" w:tplc="4E5EF120">
      <w:start w:val="1"/>
      <w:numFmt w:val="bullet"/>
      <w:lvlText w:val=""/>
      <w:lvlJc w:val="left"/>
      <w:pPr>
        <w:ind w:left="2160" w:hanging="360"/>
      </w:pPr>
      <w:rPr>
        <w:rFonts w:ascii="Wingdings" w:hAnsi="Wingdings" w:hint="default"/>
      </w:rPr>
    </w:lvl>
    <w:lvl w:ilvl="3" w:tplc="E780C024">
      <w:start w:val="1"/>
      <w:numFmt w:val="bullet"/>
      <w:lvlText w:val=""/>
      <w:lvlJc w:val="left"/>
      <w:pPr>
        <w:ind w:left="2880" w:hanging="360"/>
      </w:pPr>
      <w:rPr>
        <w:rFonts w:ascii="Symbol" w:hAnsi="Symbol" w:hint="default"/>
      </w:rPr>
    </w:lvl>
    <w:lvl w:ilvl="4" w:tplc="DF463756">
      <w:start w:val="1"/>
      <w:numFmt w:val="bullet"/>
      <w:lvlText w:val="o"/>
      <w:lvlJc w:val="left"/>
      <w:pPr>
        <w:ind w:left="3600" w:hanging="360"/>
      </w:pPr>
      <w:rPr>
        <w:rFonts w:ascii="Courier New" w:hAnsi="Courier New" w:hint="default"/>
      </w:rPr>
    </w:lvl>
    <w:lvl w:ilvl="5" w:tplc="67B06ACE">
      <w:start w:val="1"/>
      <w:numFmt w:val="bullet"/>
      <w:lvlText w:val=""/>
      <w:lvlJc w:val="left"/>
      <w:pPr>
        <w:ind w:left="4320" w:hanging="360"/>
      </w:pPr>
      <w:rPr>
        <w:rFonts w:ascii="Wingdings" w:hAnsi="Wingdings" w:hint="default"/>
      </w:rPr>
    </w:lvl>
    <w:lvl w:ilvl="6" w:tplc="FBDA7F00">
      <w:start w:val="1"/>
      <w:numFmt w:val="bullet"/>
      <w:lvlText w:val=""/>
      <w:lvlJc w:val="left"/>
      <w:pPr>
        <w:ind w:left="5040" w:hanging="360"/>
      </w:pPr>
      <w:rPr>
        <w:rFonts w:ascii="Symbol" w:hAnsi="Symbol" w:hint="default"/>
      </w:rPr>
    </w:lvl>
    <w:lvl w:ilvl="7" w:tplc="B476C218">
      <w:start w:val="1"/>
      <w:numFmt w:val="bullet"/>
      <w:lvlText w:val="o"/>
      <w:lvlJc w:val="left"/>
      <w:pPr>
        <w:ind w:left="5760" w:hanging="360"/>
      </w:pPr>
      <w:rPr>
        <w:rFonts w:ascii="Courier New" w:hAnsi="Courier New" w:hint="default"/>
      </w:rPr>
    </w:lvl>
    <w:lvl w:ilvl="8" w:tplc="C37860B8">
      <w:start w:val="1"/>
      <w:numFmt w:val="bullet"/>
      <w:lvlText w:val=""/>
      <w:lvlJc w:val="left"/>
      <w:pPr>
        <w:ind w:left="6480" w:hanging="360"/>
      </w:pPr>
      <w:rPr>
        <w:rFonts w:ascii="Wingdings" w:hAnsi="Wingdings" w:hint="default"/>
      </w:rPr>
    </w:lvl>
  </w:abstractNum>
  <w:abstractNum w:abstractNumId="8" w15:restartNumberingAfterBreak="0">
    <w:nsid w:val="27BD5DE4"/>
    <w:multiLevelType w:val="hybridMultilevel"/>
    <w:tmpl w:val="DA50B544"/>
    <w:lvl w:ilvl="0" w:tplc="753C0A84">
      <w:start w:val="1"/>
      <w:numFmt w:val="bullet"/>
      <w:lvlText w:val=""/>
      <w:lvlJc w:val="left"/>
      <w:pPr>
        <w:ind w:left="720" w:hanging="360"/>
      </w:pPr>
      <w:rPr>
        <w:rFonts w:ascii="Symbol" w:hAnsi="Symbol" w:hint="default"/>
      </w:rPr>
    </w:lvl>
    <w:lvl w:ilvl="1" w:tplc="BAB097BC">
      <w:start w:val="1"/>
      <w:numFmt w:val="bullet"/>
      <w:lvlText w:val="o"/>
      <w:lvlJc w:val="left"/>
      <w:pPr>
        <w:ind w:left="1440" w:hanging="360"/>
      </w:pPr>
      <w:rPr>
        <w:rFonts w:ascii="Courier New" w:hAnsi="Courier New" w:hint="default"/>
      </w:rPr>
    </w:lvl>
    <w:lvl w:ilvl="2" w:tplc="84E82D9C">
      <w:start w:val="1"/>
      <w:numFmt w:val="bullet"/>
      <w:lvlText w:val=""/>
      <w:lvlJc w:val="left"/>
      <w:pPr>
        <w:ind w:left="2160" w:hanging="360"/>
      </w:pPr>
      <w:rPr>
        <w:rFonts w:ascii="Wingdings" w:hAnsi="Wingdings" w:hint="default"/>
      </w:rPr>
    </w:lvl>
    <w:lvl w:ilvl="3" w:tplc="220CB2E6">
      <w:start w:val="1"/>
      <w:numFmt w:val="bullet"/>
      <w:lvlText w:val=""/>
      <w:lvlJc w:val="left"/>
      <w:pPr>
        <w:ind w:left="2880" w:hanging="360"/>
      </w:pPr>
      <w:rPr>
        <w:rFonts w:ascii="Symbol" w:hAnsi="Symbol" w:hint="default"/>
      </w:rPr>
    </w:lvl>
    <w:lvl w:ilvl="4" w:tplc="AEFED198">
      <w:start w:val="1"/>
      <w:numFmt w:val="bullet"/>
      <w:lvlText w:val="o"/>
      <w:lvlJc w:val="left"/>
      <w:pPr>
        <w:ind w:left="3600" w:hanging="360"/>
      </w:pPr>
      <w:rPr>
        <w:rFonts w:ascii="Courier New" w:hAnsi="Courier New" w:hint="default"/>
      </w:rPr>
    </w:lvl>
    <w:lvl w:ilvl="5" w:tplc="73F4D948">
      <w:start w:val="1"/>
      <w:numFmt w:val="bullet"/>
      <w:lvlText w:val=""/>
      <w:lvlJc w:val="left"/>
      <w:pPr>
        <w:ind w:left="4320" w:hanging="360"/>
      </w:pPr>
      <w:rPr>
        <w:rFonts w:ascii="Wingdings" w:hAnsi="Wingdings" w:hint="default"/>
      </w:rPr>
    </w:lvl>
    <w:lvl w:ilvl="6" w:tplc="5FA6F772">
      <w:start w:val="1"/>
      <w:numFmt w:val="bullet"/>
      <w:lvlText w:val=""/>
      <w:lvlJc w:val="left"/>
      <w:pPr>
        <w:ind w:left="5040" w:hanging="360"/>
      </w:pPr>
      <w:rPr>
        <w:rFonts w:ascii="Symbol" w:hAnsi="Symbol" w:hint="default"/>
      </w:rPr>
    </w:lvl>
    <w:lvl w:ilvl="7" w:tplc="8A3463CE">
      <w:start w:val="1"/>
      <w:numFmt w:val="bullet"/>
      <w:lvlText w:val="o"/>
      <w:lvlJc w:val="left"/>
      <w:pPr>
        <w:ind w:left="5760" w:hanging="360"/>
      </w:pPr>
      <w:rPr>
        <w:rFonts w:ascii="Courier New" w:hAnsi="Courier New" w:hint="default"/>
      </w:rPr>
    </w:lvl>
    <w:lvl w:ilvl="8" w:tplc="2AE28120">
      <w:start w:val="1"/>
      <w:numFmt w:val="bullet"/>
      <w:lvlText w:val=""/>
      <w:lvlJc w:val="left"/>
      <w:pPr>
        <w:ind w:left="6480" w:hanging="360"/>
      </w:pPr>
      <w:rPr>
        <w:rFonts w:ascii="Wingdings" w:hAnsi="Wingdings" w:hint="default"/>
      </w:rPr>
    </w:lvl>
  </w:abstractNum>
  <w:abstractNum w:abstractNumId="9" w15:restartNumberingAfterBreak="0">
    <w:nsid w:val="365E8954"/>
    <w:multiLevelType w:val="hybridMultilevel"/>
    <w:tmpl w:val="85F81864"/>
    <w:lvl w:ilvl="0" w:tplc="2F121A10">
      <w:start w:val="1"/>
      <w:numFmt w:val="bullet"/>
      <w:lvlText w:val=""/>
      <w:lvlJc w:val="left"/>
      <w:pPr>
        <w:ind w:left="720" w:hanging="360"/>
      </w:pPr>
      <w:rPr>
        <w:rFonts w:ascii="Symbol" w:hAnsi="Symbol" w:hint="default"/>
      </w:rPr>
    </w:lvl>
    <w:lvl w:ilvl="1" w:tplc="5774679E">
      <w:start w:val="1"/>
      <w:numFmt w:val="bullet"/>
      <w:lvlText w:val="o"/>
      <w:lvlJc w:val="left"/>
      <w:pPr>
        <w:ind w:left="1440" w:hanging="360"/>
      </w:pPr>
      <w:rPr>
        <w:rFonts w:ascii="Courier New" w:hAnsi="Courier New" w:hint="default"/>
      </w:rPr>
    </w:lvl>
    <w:lvl w:ilvl="2" w:tplc="9C6A2762">
      <w:start w:val="1"/>
      <w:numFmt w:val="bullet"/>
      <w:lvlText w:val=""/>
      <w:lvlJc w:val="left"/>
      <w:pPr>
        <w:ind w:left="2160" w:hanging="360"/>
      </w:pPr>
      <w:rPr>
        <w:rFonts w:ascii="Wingdings" w:hAnsi="Wingdings" w:hint="default"/>
      </w:rPr>
    </w:lvl>
    <w:lvl w:ilvl="3" w:tplc="1D549486">
      <w:start w:val="1"/>
      <w:numFmt w:val="bullet"/>
      <w:lvlText w:val=""/>
      <w:lvlJc w:val="left"/>
      <w:pPr>
        <w:ind w:left="2880" w:hanging="360"/>
      </w:pPr>
      <w:rPr>
        <w:rFonts w:ascii="Symbol" w:hAnsi="Symbol" w:hint="default"/>
      </w:rPr>
    </w:lvl>
    <w:lvl w:ilvl="4" w:tplc="51160E50">
      <w:start w:val="1"/>
      <w:numFmt w:val="bullet"/>
      <w:lvlText w:val="o"/>
      <w:lvlJc w:val="left"/>
      <w:pPr>
        <w:ind w:left="3600" w:hanging="360"/>
      </w:pPr>
      <w:rPr>
        <w:rFonts w:ascii="Courier New" w:hAnsi="Courier New" w:hint="default"/>
      </w:rPr>
    </w:lvl>
    <w:lvl w:ilvl="5" w:tplc="96E454D8">
      <w:start w:val="1"/>
      <w:numFmt w:val="bullet"/>
      <w:lvlText w:val=""/>
      <w:lvlJc w:val="left"/>
      <w:pPr>
        <w:ind w:left="4320" w:hanging="360"/>
      </w:pPr>
      <w:rPr>
        <w:rFonts w:ascii="Wingdings" w:hAnsi="Wingdings" w:hint="default"/>
      </w:rPr>
    </w:lvl>
    <w:lvl w:ilvl="6" w:tplc="37DC72CC">
      <w:start w:val="1"/>
      <w:numFmt w:val="bullet"/>
      <w:lvlText w:val=""/>
      <w:lvlJc w:val="left"/>
      <w:pPr>
        <w:ind w:left="5040" w:hanging="360"/>
      </w:pPr>
      <w:rPr>
        <w:rFonts w:ascii="Symbol" w:hAnsi="Symbol" w:hint="default"/>
      </w:rPr>
    </w:lvl>
    <w:lvl w:ilvl="7" w:tplc="560A18CC">
      <w:start w:val="1"/>
      <w:numFmt w:val="bullet"/>
      <w:lvlText w:val="o"/>
      <w:lvlJc w:val="left"/>
      <w:pPr>
        <w:ind w:left="5760" w:hanging="360"/>
      </w:pPr>
      <w:rPr>
        <w:rFonts w:ascii="Courier New" w:hAnsi="Courier New" w:hint="default"/>
      </w:rPr>
    </w:lvl>
    <w:lvl w:ilvl="8" w:tplc="92960D44">
      <w:start w:val="1"/>
      <w:numFmt w:val="bullet"/>
      <w:lvlText w:val=""/>
      <w:lvlJc w:val="left"/>
      <w:pPr>
        <w:ind w:left="6480" w:hanging="360"/>
      </w:pPr>
      <w:rPr>
        <w:rFonts w:ascii="Wingdings" w:hAnsi="Wingdings" w:hint="default"/>
      </w:rPr>
    </w:lvl>
  </w:abstractNum>
  <w:abstractNum w:abstractNumId="10" w15:restartNumberingAfterBreak="0">
    <w:nsid w:val="3BAF8EC3"/>
    <w:multiLevelType w:val="hybridMultilevel"/>
    <w:tmpl w:val="1B48E132"/>
    <w:lvl w:ilvl="0" w:tplc="F68AD080">
      <w:start w:val="1"/>
      <w:numFmt w:val="bullet"/>
      <w:lvlText w:val=""/>
      <w:lvlJc w:val="left"/>
      <w:pPr>
        <w:ind w:left="720" w:hanging="360"/>
      </w:pPr>
      <w:rPr>
        <w:rFonts w:ascii="Symbol" w:hAnsi="Symbol" w:hint="default"/>
      </w:rPr>
    </w:lvl>
    <w:lvl w:ilvl="1" w:tplc="3A506566">
      <w:start w:val="1"/>
      <w:numFmt w:val="bullet"/>
      <w:lvlText w:val="o"/>
      <w:lvlJc w:val="left"/>
      <w:pPr>
        <w:ind w:left="1440" w:hanging="360"/>
      </w:pPr>
      <w:rPr>
        <w:rFonts w:ascii="Courier New" w:hAnsi="Courier New" w:hint="default"/>
      </w:rPr>
    </w:lvl>
    <w:lvl w:ilvl="2" w:tplc="831EA55C">
      <w:start w:val="1"/>
      <w:numFmt w:val="bullet"/>
      <w:lvlText w:val=""/>
      <w:lvlJc w:val="left"/>
      <w:pPr>
        <w:ind w:left="2160" w:hanging="360"/>
      </w:pPr>
      <w:rPr>
        <w:rFonts w:ascii="Wingdings" w:hAnsi="Wingdings" w:hint="default"/>
      </w:rPr>
    </w:lvl>
    <w:lvl w:ilvl="3" w:tplc="510E1304">
      <w:start w:val="1"/>
      <w:numFmt w:val="bullet"/>
      <w:lvlText w:val=""/>
      <w:lvlJc w:val="left"/>
      <w:pPr>
        <w:ind w:left="2880" w:hanging="360"/>
      </w:pPr>
      <w:rPr>
        <w:rFonts w:ascii="Symbol" w:hAnsi="Symbol" w:hint="default"/>
      </w:rPr>
    </w:lvl>
    <w:lvl w:ilvl="4" w:tplc="04268498">
      <w:start w:val="1"/>
      <w:numFmt w:val="bullet"/>
      <w:lvlText w:val="o"/>
      <w:lvlJc w:val="left"/>
      <w:pPr>
        <w:ind w:left="3600" w:hanging="360"/>
      </w:pPr>
      <w:rPr>
        <w:rFonts w:ascii="Courier New" w:hAnsi="Courier New" w:hint="default"/>
      </w:rPr>
    </w:lvl>
    <w:lvl w:ilvl="5" w:tplc="20468912">
      <w:start w:val="1"/>
      <w:numFmt w:val="bullet"/>
      <w:lvlText w:val=""/>
      <w:lvlJc w:val="left"/>
      <w:pPr>
        <w:ind w:left="4320" w:hanging="360"/>
      </w:pPr>
      <w:rPr>
        <w:rFonts w:ascii="Wingdings" w:hAnsi="Wingdings" w:hint="default"/>
      </w:rPr>
    </w:lvl>
    <w:lvl w:ilvl="6" w:tplc="21FABD16">
      <w:start w:val="1"/>
      <w:numFmt w:val="bullet"/>
      <w:lvlText w:val=""/>
      <w:lvlJc w:val="left"/>
      <w:pPr>
        <w:ind w:left="5040" w:hanging="360"/>
      </w:pPr>
      <w:rPr>
        <w:rFonts w:ascii="Symbol" w:hAnsi="Symbol" w:hint="default"/>
      </w:rPr>
    </w:lvl>
    <w:lvl w:ilvl="7" w:tplc="9EF6E414">
      <w:start w:val="1"/>
      <w:numFmt w:val="bullet"/>
      <w:lvlText w:val="o"/>
      <w:lvlJc w:val="left"/>
      <w:pPr>
        <w:ind w:left="5760" w:hanging="360"/>
      </w:pPr>
      <w:rPr>
        <w:rFonts w:ascii="Courier New" w:hAnsi="Courier New" w:hint="default"/>
      </w:rPr>
    </w:lvl>
    <w:lvl w:ilvl="8" w:tplc="97844AD2">
      <w:start w:val="1"/>
      <w:numFmt w:val="bullet"/>
      <w:lvlText w:val=""/>
      <w:lvlJc w:val="left"/>
      <w:pPr>
        <w:ind w:left="6480" w:hanging="360"/>
      </w:pPr>
      <w:rPr>
        <w:rFonts w:ascii="Wingdings" w:hAnsi="Wingdings" w:hint="default"/>
      </w:rPr>
    </w:lvl>
  </w:abstractNum>
  <w:abstractNum w:abstractNumId="11" w15:restartNumberingAfterBreak="0">
    <w:nsid w:val="3FCC2AED"/>
    <w:multiLevelType w:val="hybridMultilevel"/>
    <w:tmpl w:val="65305F78"/>
    <w:lvl w:ilvl="0" w:tplc="94004B54">
      <w:start w:val="1"/>
      <w:numFmt w:val="upperRoman"/>
      <w:lvlText w:val="%1-"/>
      <w:lvlJc w:val="left"/>
      <w:pPr>
        <w:ind w:left="705" w:hanging="72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2" w15:restartNumberingAfterBreak="0">
    <w:nsid w:val="48262924"/>
    <w:multiLevelType w:val="multilevel"/>
    <w:tmpl w:val="746A723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9D82202"/>
    <w:multiLevelType w:val="multilevel"/>
    <w:tmpl w:val="BC32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5E16A9"/>
    <w:multiLevelType w:val="hybridMultilevel"/>
    <w:tmpl w:val="E94A6CE2"/>
    <w:lvl w:ilvl="0" w:tplc="AF7E07DA">
      <w:start w:val="1"/>
      <w:numFmt w:val="bullet"/>
      <w:lvlText w:val=""/>
      <w:lvlJc w:val="left"/>
      <w:pPr>
        <w:ind w:left="720" w:hanging="360"/>
      </w:pPr>
      <w:rPr>
        <w:rFonts w:ascii="Symbol" w:hAnsi="Symbol" w:hint="default"/>
      </w:rPr>
    </w:lvl>
    <w:lvl w:ilvl="1" w:tplc="70A00BF8">
      <w:start w:val="1"/>
      <w:numFmt w:val="bullet"/>
      <w:lvlText w:val="o"/>
      <w:lvlJc w:val="left"/>
      <w:pPr>
        <w:ind w:left="1440" w:hanging="360"/>
      </w:pPr>
      <w:rPr>
        <w:rFonts w:ascii="Courier New" w:hAnsi="Courier New" w:hint="default"/>
      </w:rPr>
    </w:lvl>
    <w:lvl w:ilvl="2" w:tplc="93280C7E">
      <w:start w:val="1"/>
      <w:numFmt w:val="bullet"/>
      <w:lvlText w:val=""/>
      <w:lvlJc w:val="left"/>
      <w:pPr>
        <w:ind w:left="2160" w:hanging="360"/>
      </w:pPr>
      <w:rPr>
        <w:rFonts w:ascii="Wingdings" w:hAnsi="Wingdings" w:hint="default"/>
      </w:rPr>
    </w:lvl>
    <w:lvl w:ilvl="3" w:tplc="98A2E950">
      <w:start w:val="1"/>
      <w:numFmt w:val="bullet"/>
      <w:lvlText w:val=""/>
      <w:lvlJc w:val="left"/>
      <w:pPr>
        <w:ind w:left="2880" w:hanging="360"/>
      </w:pPr>
      <w:rPr>
        <w:rFonts w:ascii="Symbol" w:hAnsi="Symbol" w:hint="default"/>
      </w:rPr>
    </w:lvl>
    <w:lvl w:ilvl="4" w:tplc="41CCB13A">
      <w:start w:val="1"/>
      <w:numFmt w:val="bullet"/>
      <w:lvlText w:val="o"/>
      <w:lvlJc w:val="left"/>
      <w:pPr>
        <w:ind w:left="3600" w:hanging="360"/>
      </w:pPr>
      <w:rPr>
        <w:rFonts w:ascii="Courier New" w:hAnsi="Courier New" w:hint="default"/>
      </w:rPr>
    </w:lvl>
    <w:lvl w:ilvl="5" w:tplc="91CCA11C">
      <w:start w:val="1"/>
      <w:numFmt w:val="bullet"/>
      <w:lvlText w:val=""/>
      <w:lvlJc w:val="left"/>
      <w:pPr>
        <w:ind w:left="4320" w:hanging="360"/>
      </w:pPr>
      <w:rPr>
        <w:rFonts w:ascii="Wingdings" w:hAnsi="Wingdings" w:hint="default"/>
      </w:rPr>
    </w:lvl>
    <w:lvl w:ilvl="6" w:tplc="2C0AD0AA">
      <w:start w:val="1"/>
      <w:numFmt w:val="bullet"/>
      <w:lvlText w:val=""/>
      <w:lvlJc w:val="left"/>
      <w:pPr>
        <w:ind w:left="5040" w:hanging="360"/>
      </w:pPr>
      <w:rPr>
        <w:rFonts w:ascii="Symbol" w:hAnsi="Symbol" w:hint="default"/>
      </w:rPr>
    </w:lvl>
    <w:lvl w:ilvl="7" w:tplc="9DF2BEEA">
      <w:start w:val="1"/>
      <w:numFmt w:val="bullet"/>
      <w:lvlText w:val="o"/>
      <w:lvlJc w:val="left"/>
      <w:pPr>
        <w:ind w:left="5760" w:hanging="360"/>
      </w:pPr>
      <w:rPr>
        <w:rFonts w:ascii="Courier New" w:hAnsi="Courier New" w:hint="default"/>
      </w:rPr>
    </w:lvl>
    <w:lvl w:ilvl="8" w:tplc="AB5EE11A">
      <w:start w:val="1"/>
      <w:numFmt w:val="bullet"/>
      <w:lvlText w:val=""/>
      <w:lvlJc w:val="left"/>
      <w:pPr>
        <w:ind w:left="6480" w:hanging="360"/>
      </w:pPr>
      <w:rPr>
        <w:rFonts w:ascii="Wingdings" w:hAnsi="Wingdings" w:hint="default"/>
      </w:rPr>
    </w:lvl>
  </w:abstractNum>
  <w:abstractNum w:abstractNumId="15" w15:restartNumberingAfterBreak="0">
    <w:nsid w:val="4D62012B"/>
    <w:multiLevelType w:val="multilevel"/>
    <w:tmpl w:val="0AA6D240"/>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2.%3.%4.1"/>
      <w:lvlJc w:val="left"/>
      <w:pPr>
        <w:ind w:left="2520" w:hanging="360"/>
      </w:pPr>
    </w:lvl>
    <w:lvl w:ilvl="4">
      <w:start w:val="1"/>
      <w:numFmt w:val="decimal"/>
      <w:lvlText w:val="%2.%3.%4.%5.2"/>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15:restartNumberingAfterBreak="0">
    <w:nsid w:val="4EEAF953"/>
    <w:multiLevelType w:val="multilevel"/>
    <w:tmpl w:val="C838843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03D0A61"/>
    <w:multiLevelType w:val="hybridMultilevel"/>
    <w:tmpl w:val="D10688FA"/>
    <w:lvl w:ilvl="0" w:tplc="0416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 w15:restartNumberingAfterBreak="0">
    <w:nsid w:val="5196BED8"/>
    <w:multiLevelType w:val="hybridMultilevel"/>
    <w:tmpl w:val="D1D44EFA"/>
    <w:lvl w:ilvl="0" w:tplc="222A1B16">
      <w:start w:val="1"/>
      <w:numFmt w:val="bullet"/>
      <w:lvlText w:val=""/>
      <w:lvlJc w:val="left"/>
      <w:pPr>
        <w:ind w:left="720" w:hanging="360"/>
      </w:pPr>
      <w:rPr>
        <w:rFonts w:ascii="Symbol" w:hAnsi="Symbol" w:hint="default"/>
      </w:rPr>
    </w:lvl>
    <w:lvl w:ilvl="1" w:tplc="719E4200">
      <w:start w:val="1"/>
      <w:numFmt w:val="bullet"/>
      <w:lvlText w:val="o"/>
      <w:lvlJc w:val="left"/>
      <w:pPr>
        <w:ind w:left="1440" w:hanging="360"/>
      </w:pPr>
      <w:rPr>
        <w:rFonts w:ascii="Courier New" w:hAnsi="Courier New" w:hint="default"/>
      </w:rPr>
    </w:lvl>
    <w:lvl w:ilvl="2" w:tplc="66A40BAE">
      <w:start w:val="1"/>
      <w:numFmt w:val="bullet"/>
      <w:lvlText w:val=""/>
      <w:lvlJc w:val="left"/>
      <w:pPr>
        <w:ind w:left="2160" w:hanging="360"/>
      </w:pPr>
      <w:rPr>
        <w:rFonts w:ascii="Wingdings" w:hAnsi="Wingdings" w:hint="default"/>
      </w:rPr>
    </w:lvl>
    <w:lvl w:ilvl="3" w:tplc="5D0275D2">
      <w:start w:val="1"/>
      <w:numFmt w:val="bullet"/>
      <w:lvlText w:val=""/>
      <w:lvlJc w:val="left"/>
      <w:pPr>
        <w:ind w:left="2880" w:hanging="360"/>
      </w:pPr>
      <w:rPr>
        <w:rFonts w:ascii="Symbol" w:hAnsi="Symbol" w:hint="default"/>
      </w:rPr>
    </w:lvl>
    <w:lvl w:ilvl="4" w:tplc="8FCA9C16">
      <w:start w:val="1"/>
      <w:numFmt w:val="bullet"/>
      <w:lvlText w:val="o"/>
      <w:lvlJc w:val="left"/>
      <w:pPr>
        <w:ind w:left="3600" w:hanging="360"/>
      </w:pPr>
      <w:rPr>
        <w:rFonts w:ascii="Courier New" w:hAnsi="Courier New" w:hint="default"/>
      </w:rPr>
    </w:lvl>
    <w:lvl w:ilvl="5" w:tplc="7D2A4FF6">
      <w:start w:val="1"/>
      <w:numFmt w:val="bullet"/>
      <w:lvlText w:val=""/>
      <w:lvlJc w:val="left"/>
      <w:pPr>
        <w:ind w:left="4320" w:hanging="360"/>
      </w:pPr>
      <w:rPr>
        <w:rFonts w:ascii="Wingdings" w:hAnsi="Wingdings" w:hint="default"/>
      </w:rPr>
    </w:lvl>
    <w:lvl w:ilvl="6" w:tplc="0234E718">
      <w:start w:val="1"/>
      <w:numFmt w:val="bullet"/>
      <w:lvlText w:val=""/>
      <w:lvlJc w:val="left"/>
      <w:pPr>
        <w:ind w:left="5040" w:hanging="360"/>
      </w:pPr>
      <w:rPr>
        <w:rFonts w:ascii="Symbol" w:hAnsi="Symbol" w:hint="default"/>
      </w:rPr>
    </w:lvl>
    <w:lvl w:ilvl="7" w:tplc="39340C96">
      <w:start w:val="1"/>
      <w:numFmt w:val="bullet"/>
      <w:lvlText w:val="o"/>
      <w:lvlJc w:val="left"/>
      <w:pPr>
        <w:ind w:left="5760" w:hanging="360"/>
      </w:pPr>
      <w:rPr>
        <w:rFonts w:ascii="Courier New" w:hAnsi="Courier New" w:hint="default"/>
      </w:rPr>
    </w:lvl>
    <w:lvl w:ilvl="8" w:tplc="14C64C22">
      <w:start w:val="1"/>
      <w:numFmt w:val="bullet"/>
      <w:lvlText w:val=""/>
      <w:lvlJc w:val="left"/>
      <w:pPr>
        <w:ind w:left="6480" w:hanging="360"/>
      </w:pPr>
      <w:rPr>
        <w:rFonts w:ascii="Wingdings" w:hAnsi="Wingdings" w:hint="default"/>
      </w:rPr>
    </w:lvl>
  </w:abstractNum>
  <w:abstractNum w:abstractNumId="19" w15:restartNumberingAfterBreak="0">
    <w:nsid w:val="633C8D09"/>
    <w:multiLevelType w:val="hybridMultilevel"/>
    <w:tmpl w:val="E0C68944"/>
    <w:lvl w:ilvl="0" w:tplc="99C82E48">
      <w:start w:val="1"/>
      <w:numFmt w:val="bullet"/>
      <w:lvlText w:val=""/>
      <w:lvlJc w:val="left"/>
      <w:pPr>
        <w:ind w:left="720" w:hanging="360"/>
      </w:pPr>
      <w:rPr>
        <w:rFonts w:ascii="Symbol" w:hAnsi="Symbol" w:hint="default"/>
      </w:rPr>
    </w:lvl>
    <w:lvl w:ilvl="1" w:tplc="D370233C">
      <w:start w:val="1"/>
      <w:numFmt w:val="bullet"/>
      <w:lvlText w:val="o"/>
      <w:lvlJc w:val="left"/>
      <w:pPr>
        <w:ind w:left="1440" w:hanging="360"/>
      </w:pPr>
      <w:rPr>
        <w:rFonts w:ascii="Courier New" w:hAnsi="Courier New" w:hint="default"/>
      </w:rPr>
    </w:lvl>
    <w:lvl w:ilvl="2" w:tplc="33A6ED86">
      <w:start w:val="1"/>
      <w:numFmt w:val="bullet"/>
      <w:lvlText w:val=""/>
      <w:lvlJc w:val="left"/>
      <w:pPr>
        <w:ind w:left="2160" w:hanging="360"/>
      </w:pPr>
      <w:rPr>
        <w:rFonts w:ascii="Wingdings" w:hAnsi="Wingdings" w:hint="default"/>
      </w:rPr>
    </w:lvl>
    <w:lvl w:ilvl="3" w:tplc="F118CD1E">
      <w:start w:val="1"/>
      <w:numFmt w:val="bullet"/>
      <w:lvlText w:val=""/>
      <w:lvlJc w:val="left"/>
      <w:pPr>
        <w:ind w:left="2880" w:hanging="360"/>
      </w:pPr>
      <w:rPr>
        <w:rFonts w:ascii="Symbol" w:hAnsi="Symbol" w:hint="default"/>
      </w:rPr>
    </w:lvl>
    <w:lvl w:ilvl="4" w:tplc="A1EC7A08">
      <w:start w:val="1"/>
      <w:numFmt w:val="bullet"/>
      <w:lvlText w:val="o"/>
      <w:lvlJc w:val="left"/>
      <w:pPr>
        <w:ind w:left="3600" w:hanging="360"/>
      </w:pPr>
      <w:rPr>
        <w:rFonts w:ascii="Courier New" w:hAnsi="Courier New" w:hint="default"/>
      </w:rPr>
    </w:lvl>
    <w:lvl w:ilvl="5" w:tplc="155E3474">
      <w:start w:val="1"/>
      <w:numFmt w:val="bullet"/>
      <w:lvlText w:val=""/>
      <w:lvlJc w:val="left"/>
      <w:pPr>
        <w:ind w:left="4320" w:hanging="360"/>
      </w:pPr>
      <w:rPr>
        <w:rFonts w:ascii="Wingdings" w:hAnsi="Wingdings" w:hint="default"/>
      </w:rPr>
    </w:lvl>
    <w:lvl w:ilvl="6" w:tplc="D466F8C8">
      <w:start w:val="1"/>
      <w:numFmt w:val="bullet"/>
      <w:lvlText w:val=""/>
      <w:lvlJc w:val="left"/>
      <w:pPr>
        <w:ind w:left="5040" w:hanging="360"/>
      </w:pPr>
      <w:rPr>
        <w:rFonts w:ascii="Symbol" w:hAnsi="Symbol" w:hint="default"/>
      </w:rPr>
    </w:lvl>
    <w:lvl w:ilvl="7" w:tplc="C064723E">
      <w:start w:val="1"/>
      <w:numFmt w:val="bullet"/>
      <w:lvlText w:val="o"/>
      <w:lvlJc w:val="left"/>
      <w:pPr>
        <w:ind w:left="5760" w:hanging="360"/>
      </w:pPr>
      <w:rPr>
        <w:rFonts w:ascii="Courier New" w:hAnsi="Courier New" w:hint="default"/>
      </w:rPr>
    </w:lvl>
    <w:lvl w:ilvl="8" w:tplc="47F88986">
      <w:start w:val="1"/>
      <w:numFmt w:val="bullet"/>
      <w:lvlText w:val=""/>
      <w:lvlJc w:val="left"/>
      <w:pPr>
        <w:ind w:left="6480" w:hanging="360"/>
      </w:pPr>
      <w:rPr>
        <w:rFonts w:ascii="Wingdings" w:hAnsi="Wingdings" w:hint="default"/>
      </w:rPr>
    </w:lvl>
  </w:abstractNum>
  <w:abstractNum w:abstractNumId="20" w15:restartNumberingAfterBreak="0">
    <w:nsid w:val="6A89DD16"/>
    <w:multiLevelType w:val="hybridMultilevel"/>
    <w:tmpl w:val="811A5B6E"/>
    <w:lvl w:ilvl="0" w:tplc="2230DEB4">
      <w:start w:val="1"/>
      <w:numFmt w:val="bullet"/>
      <w:lvlText w:val=""/>
      <w:lvlJc w:val="left"/>
      <w:pPr>
        <w:ind w:left="720" w:hanging="360"/>
      </w:pPr>
      <w:rPr>
        <w:rFonts w:ascii="Symbol" w:hAnsi="Symbol" w:hint="default"/>
      </w:rPr>
    </w:lvl>
    <w:lvl w:ilvl="1" w:tplc="3F96CA1C">
      <w:start w:val="1"/>
      <w:numFmt w:val="bullet"/>
      <w:lvlText w:val="o"/>
      <w:lvlJc w:val="left"/>
      <w:pPr>
        <w:ind w:left="1440" w:hanging="360"/>
      </w:pPr>
      <w:rPr>
        <w:rFonts w:ascii="Courier New" w:hAnsi="Courier New" w:hint="default"/>
      </w:rPr>
    </w:lvl>
    <w:lvl w:ilvl="2" w:tplc="2038821A">
      <w:start w:val="1"/>
      <w:numFmt w:val="bullet"/>
      <w:lvlText w:val=""/>
      <w:lvlJc w:val="left"/>
      <w:pPr>
        <w:ind w:left="2160" w:hanging="360"/>
      </w:pPr>
      <w:rPr>
        <w:rFonts w:ascii="Wingdings" w:hAnsi="Wingdings" w:hint="default"/>
      </w:rPr>
    </w:lvl>
    <w:lvl w:ilvl="3" w:tplc="B1B6FFB8">
      <w:start w:val="1"/>
      <w:numFmt w:val="bullet"/>
      <w:lvlText w:val=""/>
      <w:lvlJc w:val="left"/>
      <w:pPr>
        <w:ind w:left="2880" w:hanging="360"/>
      </w:pPr>
      <w:rPr>
        <w:rFonts w:ascii="Symbol" w:hAnsi="Symbol" w:hint="default"/>
      </w:rPr>
    </w:lvl>
    <w:lvl w:ilvl="4" w:tplc="DACC5FEC">
      <w:start w:val="1"/>
      <w:numFmt w:val="bullet"/>
      <w:lvlText w:val="o"/>
      <w:lvlJc w:val="left"/>
      <w:pPr>
        <w:ind w:left="3600" w:hanging="360"/>
      </w:pPr>
      <w:rPr>
        <w:rFonts w:ascii="Courier New" w:hAnsi="Courier New" w:hint="default"/>
      </w:rPr>
    </w:lvl>
    <w:lvl w:ilvl="5" w:tplc="4134BEC0">
      <w:start w:val="1"/>
      <w:numFmt w:val="bullet"/>
      <w:lvlText w:val=""/>
      <w:lvlJc w:val="left"/>
      <w:pPr>
        <w:ind w:left="4320" w:hanging="360"/>
      </w:pPr>
      <w:rPr>
        <w:rFonts w:ascii="Wingdings" w:hAnsi="Wingdings" w:hint="default"/>
      </w:rPr>
    </w:lvl>
    <w:lvl w:ilvl="6" w:tplc="3F7A9B32">
      <w:start w:val="1"/>
      <w:numFmt w:val="bullet"/>
      <w:lvlText w:val=""/>
      <w:lvlJc w:val="left"/>
      <w:pPr>
        <w:ind w:left="5040" w:hanging="360"/>
      </w:pPr>
      <w:rPr>
        <w:rFonts w:ascii="Symbol" w:hAnsi="Symbol" w:hint="default"/>
      </w:rPr>
    </w:lvl>
    <w:lvl w:ilvl="7" w:tplc="6F988EE2">
      <w:start w:val="1"/>
      <w:numFmt w:val="bullet"/>
      <w:lvlText w:val="o"/>
      <w:lvlJc w:val="left"/>
      <w:pPr>
        <w:ind w:left="5760" w:hanging="360"/>
      </w:pPr>
      <w:rPr>
        <w:rFonts w:ascii="Courier New" w:hAnsi="Courier New" w:hint="default"/>
      </w:rPr>
    </w:lvl>
    <w:lvl w:ilvl="8" w:tplc="FB160926">
      <w:start w:val="1"/>
      <w:numFmt w:val="bullet"/>
      <w:lvlText w:val=""/>
      <w:lvlJc w:val="left"/>
      <w:pPr>
        <w:ind w:left="6480" w:hanging="360"/>
      </w:pPr>
      <w:rPr>
        <w:rFonts w:ascii="Wingdings" w:hAnsi="Wingdings" w:hint="default"/>
      </w:rPr>
    </w:lvl>
  </w:abstractNum>
  <w:abstractNum w:abstractNumId="21" w15:restartNumberingAfterBreak="0">
    <w:nsid w:val="6B6673D5"/>
    <w:multiLevelType w:val="multilevel"/>
    <w:tmpl w:val="F1C2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F210B1"/>
    <w:multiLevelType w:val="hybridMultilevel"/>
    <w:tmpl w:val="63506F82"/>
    <w:lvl w:ilvl="0" w:tplc="38661AD2">
      <w:start w:val="1"/>
      <w:numFmt w:val="bullet"/>
      <w:lvlText w:val=""/>
      <w:lvlJc w:val="left"/>
      <w:pPr>
        <w:ind w:left="720" w:hanging="360"/>
      </w:pPr>
      <w:rPr>
        <w:rFonts w:ascii="Symbol" w:hAnsi="Symbol" w:hint="default"/>
      </w:rPr>
    </w:lvl>
    <w:lvl w:ilvl="1" w:tplc="603650C2">
      <w:start w:val="1"/>
      <w:numFmt w:val="bullet"/>
      <w:lvlText w:val="o"/>
      <w:lvlJc w:val="left"/>
      <w:pPr>
        <w:ind w:left="1440" w:hanging="360"/>
      </w:pPr>
      <w:rPr>
        <w:rFonts w:ascii="Courier New" w:hAnsi="Courier New" w:hint="default"/>
      </w:rPr>
    </w:lvl>
    <w:lvl w:ilvl="2" w:tplc="78B64814">
      <w:start w:val="1"/>
      <w:numFmt w:val="bullet"/>
      <w:lvlText w:val=""/>
      <w:lvlJc w:val="left"/>
      <w:pPr>
        <w:ind w:left="2160" w:hanging="360"/>
      </w:pPr>
      <w:rPr>
        <w:rFonts w:ascii="Wingdings" w:hAnsi="Wingdings" w:hint="default"/>
      </w:rPr>
    </w:lvl>
    <w:lvl w:ilvl="3" w:tplc="7E2861AE">
      <w:start w:val="1"/>
      <w:numFmt w:val="bullet"/>
      <w:lvlText w:val=""/>
      <w:lvlJc w:val="left"/>
      <w:pPr>
        <w:ind w:left="2880" w:hanging="360"/>
      </w:pPr>
      <w:rPr>
        <w:rFonts w:ascii="Symbol" w:hAnsi="Symbol" w:hint="default"/>
      </w:rPr>
    </w:lvl>
    <w:lvl w:ilvl="4" w:tplc="D646D616">
      <w:start w:val="1"/>
      <w:numFmt w:val="bullet"/>
      <w:lvlText w:val="o"/>
      <w:lvlJc w:val="left"/>
      <w:pPr>
        <w:ind w:left="3600" w:hanging="360"/>
      </w:pPr>
      <w:rPr>
        <w:rFonts w:ascii="Courier New" w:hAnsi="Courier New" w:hint="default"/>
      </w:rPr>
    </w:lvl>
    <w:lvl w:ilvl="5" w:tplc="A2F4FF00">
      <w:start w:val="1"/>
      <w:numFmt w:val="bullet"/>
      <w:lvlText w:val=""/>
      <w:lvlJc w:val="left"/>
      <w:pPr>
        <w:ind w:left="4320" w:hanging="360"/>
      </w:pPr>
      <w:rPr>
        <w:rFonts w:ascii="Wingdings" w:hAnsi="Wingdings" w:hint="default"/>
      </w:rPr>
    </w:lvl>
    <w:lvl w:ilvl="6" w:tplc="5F328120">
      <w:start w:val="1"/>
      <w:numFmt w:val="bullet"/>
      <w:lvlText w:val=""/>
      <w:lvlJc w:val="left"/>
      <w:pPr>
        <w:ind w:left="5040" w:hanging="360"/>
      </w:pPr>
      <w:rPr>
        <w:rFonts w:ascii="Symbol" w:hAnsi="Symbol" w:hint="default"/>
      </w:rPr>
    </w:lvl>
    <w:lvl w:ilvl="7" w:tplc="329880CE">
      <w:start w:val="1"/>
      <w:numFmt w:val="bullet"/>
      <w:lvlText w:val="o"/>
      <w:lvlJc w:val="left"/>
      <w:pPr>
        <w:ind w:left="5760" w:hanging="360"/>
      </w:pPr>
      <w:rPr>
        <w:rFonts w:ascii="Courier New" w:hAnsi="Courier New" w:hint="default"/>
      </w:rPr>
    </w:lvl>
    <w:lvl w:ilvl="8" w:tplc="C7F49174">
      <w:start w:val="1"/>
      <w:numFmt w:val="bullet"/>
      <w:lvlText w:val=""/>
      <w:lvlJc w:val="left"/>
      <w:pPr>
        <w:ind w:left="6480" w:hanging="360"/>
      </w:pPr>
      <w:rPr>
        <w:rFonts w:ascii="Wingdings" w:hAnsi="Wingdings" w:hint="default"/>
      </w:rPr>
    </w:lvl>
  </w:abstractNum>
  <w:abstractNum w:abstractNumId="23" w15:restartNumberingAfterBreak="0">
    <w:nsid w:val="701E4C33"/>
    <w:multiLevelType w:val="hybridMultilevel"/>
    <w:tmpl w:val="49000182"/>
    <w:lvl w:ilvl="0" w:tplc="251AC0C4">
      <w:start w:val="1"/>
      <w:numFmt w:val="bullet"/>
      <w:lvlText w:val=""/>
      <w:lvlJc w:val="left"/>
      <w:pPr>
        <w:ind w:left="720" w:hanging="360"/>
      </w:pPr>
      <w:rPr>
        <w:rFonts w:ascii="Symbol" w:hAnsi="Symbol" w:hint="default"/>
      </w:rPr>
    </w:lvl>
    <w:lvl w:ilvl="1" w:tplc="A4D640CC">
      <w:start w:val="1"/>
      <w:numFmt w:val="bullet"/>
      <w:lvlText w:val="o"/>
      <w:lvlJc w:val="left"/>
      <w:pPr>
        <w:ind w:left="1440" w:hanging="360"/>
      </w:pPr>
      <w:rPr>
        <w:rFonts w:ascii="Courier New" w:hAnsi="Courier New" w:hint="default"/>
      </w:rPr>
    </w:lvl>
    <w:lvl w:ilvl="2" w:tplc="39D627CE">
      <w:start w:val="1"/>
      <w:numFmt w:val="bullet"/>
      <w:lvlText w:val=""/>
      <w:lvlJc w:val="left"/>
      <w:pPr>
        <w:ind w:left="2160" w:hanging="360"/>
      </w:pPr>
      <w:rPr>
        <w:rFonts w:ascii="Wingdings" w:hAnsi="Wingdings" w:hint="default"/>
      </w:rPr>
    </w:lvl>
    <w:lvl w:ilvl="3" w:tplc="6FD02108">
      <w:start w:val="1"/>
      <w:numFmt w:val="bullet"/>
      <w:lvlText w:val=""/>
      <w:lvlJc w:val="left"/>
      <w:pPr>
        <w:ind w:left="2880" w:hanging="360"/>
      </w:pPr>
      <w:rPr>
        <w:rFonts w:ascii="Symbol" w:hAnsi="Symbol" w:hint="default"/>
      </w:rPr>
    </w:lvl>
    <w:lvl w:ilvl="4" w:tplc="8E56130A">
      <w:start w:val="1"/>
      <w:numFmt w:val="bullet"/>
      <w:lvlText w:val="o"/>
      <w:lvlJc w:val="left"/>
      <w:pPr>
        <w:ind w:left="3600" w:hanging="360"/>
      </w:pPr>
      <w:rPr>
        <w:rFonts w:ascii="Courier New" w:hAnsi="Courier New" w:hint="default"/>
      </w:rPr>
    </w:lvl>
    <w:lvl w:ilvl="5" w:tplc="D8BE9740">
      <w:start w:val="1"/>
      <w:numFmt w:val="bullet"/>
      <w:lvlText w:val=""/>
      <w:lvlJc w:val="left"/>
      <w:pPr>
        <w:ind w:left="4320" w:hanging="360"/>
      </w:pPr>
      <w:rPr>
        <w:rFonts w:ascii="Wingdings" w:hAnsi="Wingdings" w:hint="default"/>
      </w:rPr>
    </w:lvl>
    <w:lvl w:ilvl="6" w:tplc="192893B2">
      <w:start w:val="1"/>
      <w:numFmt w:val="bullet"/>
      <w:lvlText w:val=""/>
      <w:lvlJc w:val="left"/>
      <w:pPr>
        <w:ind w:left="5040" w:hanging="360"/>
      </w:pPr>
      <w:rPr>
        <w:rFonts w:ascii="Symbol" w:hAnsi="Symbol" w:hint="default"/>
      </w:rPr>
    </w:lvl>
    <w:lvl w:ilvl="7" w:tplc="872AD302">
      <w:start w:val="1"/>
      <w:numFmt w:val="bullet"/>
      <w:lvlText w:val="o"/>
      <w:lvlJc w:val="left"/>
      <w:pPr>
        <w:ind w:left="5760" w:hanging="360"/>
      </w:pPr>
      <w:rPr>
        <w:rFonts w:ascii="Courier New" w:hAnsi="Courier New" w:hint="default"/>
      </w:rPr>
    </w:lvl>
    <w:lvl w:ilvl="8" w:tplc="AA6C9438">
      <w:start w:val="1"/>
      <w:numFmt w:val="bullet"/>
      <w:lvlText w:val=""/>
      <w:lvlJc w:val="left"/>
      <w:pPr>
        <w:ind w:left="6480" w:hanging="360"/>
      </w:pPr>
      <w:rPr>
        <w:rFonts w:ascii="Wingdings" w:hAnsi="Wingdings" w:hint="default"/>
      </w:rPr>
    </w:lvl>
  </w:abstractNum>
  <w:abstractNum w:abstractNumId="24" w15:restartNumberingAfterBreak="0">
    <w:nsid w:val="7168778D"/>
    <w:multiLevelType w:val="hybridMultilevel"/>
    <w:tmpl w:val="4766A4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95E186A"/>
    <w:multiLevelType w:val="hybridMultilevel"/>
    <w:tmpl w:val="51F6B9DC"/>
    <w:lvl w:ilvl="0" w:tplc="B4E8A04C">
      <w:start w:val="1"/>
      <w:numFmt w:val="bullet"/>
      <w:lvlText w:val=""/>
      <w:lvlJc w:val="left"/>
      <w:pPr>
        <w:ind w:left="720" w:hanging="360"/>
      </w:pPr>
      <w:rPr>
        <w:rFonts w:ascii="Symbol" w:hAnsi="Symbol" w:hint="default"/>
      </w:rPr>
    </w:lvl>
    <w:lvl w:ilvl="1" w:tplc="FAC4FB1E">
      <w:start w:val="1"/>
      <w:numFmt w:val="bullet"/>
      <w:lvlText w:val="o"/>
      <w:lvlJc w:val="left"/>
      <w:pPr>
        <w:ind w:left="1440" w:hanging="360"/>
      </w:pPr>
      <w:rPr>
        <w:rFonts w:ascii="Courier New" w:hAnsi="Courier New" w:hint="default"/>
      </w:rPr>
    </w:lvl>
    <w:lvl w:ilvl="2" w:tplc="5AE207FA">
      <w:start w:val="1"/>
      <w:numFmt w:val="bullet"/>
      <w:lvlText w:val=""/>
      <w:lvlJc w:val="left"/>
      <w:pPr>
        <w:ind w:left="2160" w:hanging="360"/>
      </w:pPr>
      <w:rPr>
        <w:rFonts w:ascii="Wingdings" w:hAnsi="Wingdings" w:hint="default"/>
      </w:rPr>
    </w:lvl>
    <w:lvl w:ilvl="3" w:tplc="7DF21394">
      <w:start w:val="1"/>
      <w:numFmt w:val="bullet"/>
      <w:lvlText w:val=""/>
      <w:lvlJc w:val="left"/>
      <w:pPr>
        <w:ind w:left="2880" w:hanging="360"/>
      </w:pPr>
      <w:rPr>
        <w:rFonts w:ascii="Symbol" w:hAnsi="Symbol" w:hint="default"/>
      </w:rPr>
    </w:lvl>
    <w:lvl w:ilvl="4" w:tplc="88301826">
      <w:start w:val="1"/>
      <w:numFmt w:val="bullet"/>
      <w:lvlText w:val="o"/>
      <w:lvlJc w:val="left"/>
      <w:pPr>
        <w:ind w:left="3600" w:hanging="360"/>
      </w:pPr>
      <w:rPr>
        <w:rFonts w:ascii="Courier New" w:hAnsi="Courier New" w:hint="default"/>
      </w:rPr>
    </w:lvl>
    <w:lvl w:ilvl="5" w:tplc="DAC2D1E8">
      <w:start w:val="1"/>
      <w:numFmt w:val="bullet"/>
      <w:lvlText w:val=""/>
      <w:lvlJc w:val="left"/>
      <w:pPr>
        <w:ind w:left="4320" w:hanging="360"/>
      </w:pPr>
      <w:rPr>
        <w:rFonts w:ascii="Wingdings" w:hAnsi="Wingdings" w:hint="default"/>
      </w:rPr>
    </w:lvl>
    <w:lvl w:ilvl="6" w:tplc="622C9BE2">
      <w:start w:val="1"/>
      <w:numFmt w:val="bullet"/>
      <w:lvlText w:val=""/>
      <w:lvlJc w:val="left"/>
      <w:pPr>
        <w:ind w:left="5040" w:hanging="360"/>
      </w:pPr>
      <w:rPr>
        <w:rFonts w:ascii="Symbol" w:hAnsi="Symbol" w:hint="default"/>
      </w:rPr>
    </w:lvl>
    <w:lvl w:ilvl="7" w:tplc="D4AE8D74">
      <w:start w:val="1"/>
      <w:numFmt w:val="bullet"/>
      <w:lvlText w:val="o"/>
      <w:lvlJc w:val="left"/>
      <w:pPr>
        <w:ind w:left="5760" w:hanging="360"/>
      </w:pPr>
      <w:rPr>
        <w:rFonts w:ascii="Courier New" w:hAnsi="Courier New" w:hint="default"/>
      </w:rPr>
    </w:lvl>
    <w:lvl w:ilvl="8" w:tplc="37E2494C">
      <w:start w:val="1"/>
      <w:numFmt w:val="bullet"/>
      <w:lvlText w:val=""/>
      <w:lvlJc w:val="left"/>
      <w:pPr>
        <w:ind w:left="6480" w:hanging="360"/>
      </w:pPr>
      <w:rPr>
        <w:rFonts w:ascii="Wingdings" w:hAnsi="Wingdings" w:hint="default"/>
      </w:rPr>
    </w:lvl>
  </w:abstractNum>
  <w:abstractNum w:abstractNumId="26" w15:restartNumberingAfterBreak="0">
    <w:nsid w:val="7AAC6729"/>
    <w:multiLevelType w:val="multilevel"/>
    <w:tmpl w:val="D7300DB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C09282B"/>
    <w:multiLevelType w:val="hybridMultilevel"/>
    <w:tmpl w:val="1666B32C"/>
    <w:lvl w:ilvl="0" w:tplc="222682EE">
      <w:start w:val="1"/>
      <w:numFmt w:val="lowerRoman"/>
      <w:lvlText w:val="%1."/>
      <w:lvlJc w:val="right"/>
      <w:pPr>
        <w:ind w:left="360" w:hanging="360"/>
      </w:pPr>
      <w:rPr>
        <w:color w:val="auto"/>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28" w15:restartNumberingAfterBreak="0">
    <w:nsid w:val="7C372C27"/>
    <w:multiLevelType w:val="hybridMultilevel"/>
    <w:tmpl w:val="AC06F098"/>
    <w:lvl w:ilvl="0" w:tplc="A2960354">
      <w:start w:val="1"/>
      <w:numFmt w:val="bullet"/>
      <w:lvlText w:val=""/>
      <w:lvlJc w:val="left"/>
      <w:pPr>
        <w:ind w:left="720" w:hanging="360"/>
      </w:pPr>
      <w:rPr>
        <w:rFonts w:ascii="Symbol" w:hAnsi="Symbol" w:hint="default"/>
      </w:rPr>
    </w:lvl>
    <w:lvl w:ilvl="1" w:tplc="1048D61E">
      <w:start w:val="1"/>
      <w:numFmt w:val="bullet"/>
      <w:lvlText w:val="o"/>
      <w:lvlJc w:val="left"/>
      <w:pPr>
        <w:ind w:left="1440" w:hanging="360"/>
      </w:pPr>
      <w:rPr>
        <w:rFonts w:ascii="Courier New" w:hAnsi="Courier New" w:hint="default"/>
      </w:rPr>
    </w:lvl>
    <w:lvl w:ilvl="2" w:tplc="ED08DEE8">
      <w:start w:val="1"/>
      <w:numFmt w:val="bullet"/>
      <w:lvlText w:val=""/>
      <w:lvlJc w:val="left"/>
      <w:pPr>
        <w:ind w:left="2160" w:hanging="360"/>
      </w:pPr>
      <w:rPr>
        <w:rFonts w:ascii="Wingdings" w:hAnsi="Wingdings" w:hint="default"/>
      </w:rPr>
    </w:lvl>
    <w:lvl w:ilvl="3" w:tplc="F61089C8">
      <w:start w:val="1"/>
      <w:numFmt w:val="bullet"/>
      <w:lvlText w:val=""/>
      <w:lvlJc w:val="left"/>
      <w:pPr>
        <w:ind w:left="2880" w:hanging="360"/>
      </w:pPr>
      <w:rPr>
        <w:rFonts w:ascii="Symbol" w:hAnsi="Symbol" w:hint="default"/>
      </w:rPr>
    </w:lvl>
    <w:lvl w:ilvl="4" w:tplc="37BCA0EC">
      <w:start w:val="1"/>
      <w:numFmt w:val="bullet"/>
      <w:lvlText w:val="o"/>
      <w:lvlJc w:val="left"/>
      <w:pPr>
        <w:ind w:left="3600" w:hanging="360"/>
      </w:pPr>
      <w:rPr>
        <w:rFonts w:ascii="Courier New" w:hAnsi="Courier New" w:hint="default"/>
      </w:rPr>
    </w:lvl>
    <w:lvl w:ilvl="5" w:tplc="EA30EED6">
      <w:start w:val="1"/>
      <w:numFmt w:val="bullet"/>
      <w:lvlText w:val=""/>
      <w:lvlJc w:val="left"/>
      <w:pPr>
        <w:ind w:left="4320" w:hanging="360"/>
      </w:pPr>
      <w:rPr>
        <w:rFonts w:ascii="Wingdings" w:hAnsi="Wingdings" w:hint="default"/>
      </w:rPr>
    </w:lvl>
    <w:lvl w:ilvl="6" w:tplc="135E63B8">
      <w:start w:val="1"/>
      <w:numFmt w:val="bullet"/>
      <w:lvlText w:val=""/>
      <w:lvlJc w:val="left"/>
      <w:pPr>
        <w:ind w:left="5040" w:hanging="360"/>
      </w:pPr>
      <w:rPr>
        <w:rFonts w:ascii="Symbol" w:hAnsi="Symbol" w:hint="default"/>
      </w:rPr>
    </w:lvl>
    <w:lvl w:ilvl="7" w:tplc="10A8442E">
      <w:start w:val="1"/>
      <w:numFmt w:val="bullet"/>
      <w:lvlText w:val="o"/>
      <w:lvlJc w:val="left"/>
      <w:pPr>
        <w:ind w:left="5760" w:hanging="360"/>
      </w:pPr>
      <w:rPr>
        <w:rFonts w:ascii="Courier New" w:hAnsi="Courier New" w:hint="default"/>
      </w:rPr>
    </w:lvl>
    <w:lvl w:ilvl="8" w:tplc="22F2151A">
      <w:start w:val="1"/>
      <w:numFmt w:val="bullet"/>
      <w:lvlText w:val=""/>
      <w:lvlJc w:val="left"/>
      <w:pPr>
        <w:ind w:left="6480" w:hanging="360"/>
      </w:pPr>
      <w:rPr>
        <w:rFonts w:ascii="Wingdings" w:hAnsi="Wingdings" w:hint="default"/>
      </w:rPr>
    </w:lvl>
  </w:abstractNum>
  <w:abstractNum w:abstractNumId="29" w15:restartNumberingAfterBreak="0">
    <w:nsid w:val="7F4F1FAA"/>
    <w:multiLevelType w:val="hybridMultilevel"/>
    <w:tmpl w:val="7F9E570C"/>
    <w:lvl w:ilvl="0" w:tplc="BA109426">
      <w:start w:val="1"/>
      <w:numFmt w:val="bullet"/>
      <w:lvlText w:val=""/>
      <w:lvlJc w:val="left"/>
      <w:pPr>
        <w:ind w:left="720" w:hanging="360"/>
      </w:pPr>
      <w:rPr>
        <w:rFonts w:ascii="Symbol" w:hAnsi="Symbol" w:hint="default"/>
      </w:rPr>
    </w:lvl>
    <w:lvl w:ilvl="1" w:tplc="F454F5A0">
      <w:start w:val="1"/>
      <w:numFmt w:val="bullet"/>
      <w:lvlText w:val="o"/>
      <w:lvlJc w:val="left"/>
      <w:pPr>
        <w:ind w:left="1440" w:hanging="360"/>
      </w:pPr>
      <w:rPr>
        <w:rFonts w:ascii="Courier New" w:hAnsi="Courier New" w:hint="default"/>
      </w:rPr>
    </w:lvl>
    <w:lvl w:ilvl="2" w:tplc="C28869A4">
      <w:start w:val="1"/>
      <w:numFmt w:val="bullet"/>
      <w:lvlText w:val=""/>
      <w:lvlJc w:val="left"/>
      <w:pPr>
        <w:ind w:left="2160" w:hanging="360"/>
      </w:pPr>
      <w:rPr>
        <w:rFonts w:ascii="Wingdings" w:hAnsi="Wingdings" w:hint="default"/>
      </w:rPr>
    </w:lvl>
    <w:lvl w:ilvl="3" w:tplc="2F66C824">
      <w:start w:val="1"/>
      <w:numFmt w:val="bullet"/>
      <w:lvlText w:val=""/>
      <w:lvlJc w:val="left"/>
      <w:pPr>
        <w:ind w:left="2880" w:hanging="360"/>
      </w:pPr>
      <w:rPr>
        <w:rFonts w:ascii="Symbol" w:hAnsi="Symbol" w:hint="default"/>
      </w:rPr>
    </w:lvl>
    <w:lvl w:ilvl="4" w:tplc="ACE8B81C">
      <w:start w:val="1"/>
      <w:numFmt w:val="bullet"/>
      <w:lvlText w:val="o"/>
      <w:lvlJc w:val="left"/>
      <w:pPr>
        <w:ind w:left="3600" w:hanging="360"/>
      </w:pPr>
      <w:rPr>
        <w:rFonts w:ascii="Courier New" w:hAnsi="Courier New" w:hint="default"/>
      </w:rPr>
    </w:lvl>
    <w:lvl w:ilvl="5" w:tplc="95C89416">
      <w:start w:val="1"/>
      <w:numFmt w:val="bullet"/>
      <w:lvlText w:val=""/>
      <w:lvlJc w:val="left"/>
      <w:pPr>
        <w:ind w:left="4320" w:hanging="360"/>
      </w:pPr>
      <w:rPr>
        <w:rFonts w:ascii="Wingdings" w:hAnsi="Wingdings" w:hint="default"/>
      </w:rPr>
    </w:lvl>
    <w:lvl w:ilvl="6" w:tplc="7A6A9B00">
      <w:start w:val="1"/>
      <w:numFmt w:val="bullet"/>
      <w:lvlText w:val=""/>
      <w:lvlJc w:val="left"/>
      <w:pPr>
        <w:ind w:left="5040" w:hanging="360"/>
      </w:pPr>
      <w:rPr>
        <w:rFonts w:ascii="Symbol" w:hAnsi="Symbol" w:hint="default"/>
      </w:rPr>
    </w:lvl>
    <w:lvl w:ilvl="7" w:tplc="CACCAEEC">
      <w:start w:val="1"/>
      <w:numFmt w:val="bullet"/>
      <w:lvlText w:val="o"/>
      <w:lvlJc w:val="left"/>
      <w:pPr>
        <w:ind w:left="5760" w:hanging="360"/>
      </w:pPr>
      <w:rPr>
        <w:rFonts w:ascii="Courier New" w:hAnsi="Courier New" w:hint="default"/>
      </w:rPr>
    </w:lvl>
    <w:lvl w:ilvl="8" w:tplc="21ECAF6E">
      <w:start w:val="1"/>
      <w:numFmt w:val="bullet"/>
      <w:lvlText w:val=""/>
      <w:lvlJc w:val="left"/>
      <w:pPr>
        <w:ind w:left="6480" w:hanging="360"/>
      </w:pPr>
      <w:rPr>
        <w:rFonts w:ascii="Wingdings" w:hAnsi="Wingdings" w:hint="default"/>
      </w:rPr>
    </w:lvl>
  </w:abstractNum>
  <w:num w:numId="1" w16cid:durableId="454447302">
    <w:abstractNumId w:val="19"/>
  </w:num>
  <w:num w:numId="2" w16cid:durableId="1258368743">
    <w:abstractNumId w:val="23"/>
  </w:num>
  <w:num w:numId="3" w16cid:durableId="829366915">
    <w:abstractNumId w:val="10"/>
  </w:num>
  <w:num w:numId="4" w16cid:durableId="402026648">
    <w:abstractNumId w:val="28"/>
  </w:num>
  <w:num w:numId="5" w16cid:durableId="1394962317">
    <w:abstractNumId w:val="5"/>
  </w:num>
  <w:num w:numId="6" w16cid:durableId="2099323568">
    <w:abstractNumId w:val="20"/>
  </w:num>
  <w:num w:numId="7" w16cid:durableId="1239049496">
    <w:abstractNumId w:val="18"/>
  </w:num>
  <w:num w:numId="8" w16cid:durableId="589774530">
    <w:abstractNumId w:val="25"/>
  </w:num>
  <w:num w:numId="9" w16cid:durableId="1591112007">
    <w:abstractNumId w:val="9"/>
  </w:num>
  <w:num w:numId="10" w16cid:durableId="748380919">
    <w:abstractNumId w:val="7"/>
  </w:num>
  <w:num w:numId="11" w16cid:durableId="1092163292">
    <w:abstractNumId w:val="2"/>
  </w:num>
  <w:num w:numId="12" w16cid:durableId="136799822">
    <w:abstractNumId w:val="14"/>
  </w:num>
  <w:num w:numId="13" w16cid:durableId="1668054049">
    <w:abstractNumId w:val="3"/>
  </w:num>
  <w:num w:numId="14" w16cid:durableId="1923443316">
    <w:abstractNumId w:val="1"/>
  </w:num>
  <w:num w:numId="15" w16cid:durableId="1151605259">
    <w:abstractNumId w:val="29"/>
  </w:num>
  <w:num w:numId="16" w16cid:durableId="1235703562">
    <w:abstractNumId w:val="16"/>
  </w:num>
  <w:num w:numId="17" w16cid:durableId="749083836">
    <w:abstractNumId w:val="12"/>
  </w:num>
  <w:num w:numId="18" w16cid:durableId="441149367">
    <w:abstractNumId w:val="26"/>
  </w:num>
  <w:num w:numId="19" w16cid:durableId="1914512308">
    <w:abstractNumId w:val="8"/>
  </w:num>
  <w:num w:numId="20" w16cid:durableId="1646927353">
    <w:abstractNumId w:val="4"/>
  </w:num>
  <w:num w:numId="21" w16cid:durableId="1591502451">
    <w:abstractNumId w:val="22"/>
  </w:num>
  <w:num w:numId="22" w16cid:durableId="411463792">
    <w:abstractNumId w:val="13"/>
  </w:num>
  <w:num w:numId="23" w16cid:durableId="83650600">
    <w:abstractNumId w:val="21"/>
  </w:num>
  <w:num w:numId="24" w16cid:durableId="855464924">
    <w:abstractNumId w:val="6"/>
  </w:num>
  <w:num w:numId="25" w16cid:durableId="11083545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84362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75659794">
    <w:abstractNumId w:val="24"/>
  </w:num>
  <w:num w:numId="28" w16cid:durableId="1615864806">
    <w:abstractNumId w:val="0"/>
  </w:num>
  <w:num w:numId="29" w16cid:durableId="388695990">
    <w:abstractNumId w:val="17"/>
  </w:num>
  <w:num w:numId="30" w16cid:durableId="1032658079">
    <w:abstractNumId w:val="15"/>
  </w:num>
  <w:num w:numId="31" w16cid:durableId="36302317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as Daniel Silva Ferreira">
    <w15:presenceInfo w15:providerId="AD" w15:userId="S::ldferreira@sefaz.al.gov.br::025d577d-20f6-4336-a52f-c1332e4d4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920E5C"/>
    <w:rsid w:val="00011AC5"/>
    <w:rsid w:val="000247A5"/>
    <w:rsid w:val="0002595F"/>
    <w:rsid w:val="00042ED7"/>
    <w:rsid w:val="000A3845"/>
    <w:rsid w:val="000B71AD"/>
    <w:rsid w:val="000D03AD"/>
    <w:rsid w:val="000F1EC7"/>
    <w:rsid w:val="000F30B6"/>
    <w:rsid w:val="00102F74"/>
    <w:rsid w:val="00131969"/>
    <w:rsid w:val="00166791"/>
    <w:rsid w:val="0017632E"/>
    <w:rsid w:val="00194D9A"/>
    <w:rsid w:val="001D3C78"/>
    <w:rsid w:val="001F3EB1"/>
    <w:rsid w:val="001F45C2"/>
    <w:rsid w:val="001F4F4F"/>
    <w:rsid w:val="00211A41"/>
    <w:rsid w:val="0024072C"/>
    <w:rsid w:val="002414AE"/>
    <w:rsid w:val="002469BF"/>
    <w:rsid w:val="00252F4D"/>
    <w:rsid w:val="00257A22"/>
    <w:rsid w:val="002620A7"/>
    <w:rsid w:val="0027481E"/>
    <w:rsid w:val="002C04A1"/>
    <w:rsid w:val="002C65F2"/>
    <w:rsid w:val="002D40E7"/>
    <w:rsid w:val="00303C15"/>
    <w:rsid w:val="00343574"/>
    <w:rsid w:val="00356482"/>
    <w:rsid w:val="003638B8"/>
    <w:rsid w:val="00365F2F"/>
    <w:rsid w:val="0037358E"/>
    <w:rsid w:val="00394826"/>
    <w:rsid w:val="003A3932"/>
    <w:rsid w:val="003A4892"/>
    <w:rsid w:val="003B34B8"/>
    <w:rsid w:val="003B384F"/>
    <w:rsid w:val="003C3F42"/>
    <w:rsid w:val="003C469F"/>
    <w:rsid w:val="003D0A52"/>
    <w:rsid w:val="003D13E4"/>
    <w:rsid w:val="003E0AD3"/>
    <w:rsid w:val="003E761B"/>
    <w:rsid w:val="003F2311"/>
    <w:rsid w:val="003F2C38"/>
    <w:rsid w:val="003F300E"/>
    <w:rsid w:val="00402CC1"/>
    <w:rsid w:val="004133BA"/>
    <w:rsid w:val="00414E44"/>
    <w:rsid w:val="00425BA4"/>
    <w:rsid w:val="00463905"/>
    <w:rsid w:val="004964F2"/>
    <w:rsid w:val="004A262A"/>
    <w:rsid w:val="004A7141"/>
    <w:rsid w:val="004B7BE7"/>
    <w:rsid w:val="004C08C9"/>
    <w:rsid w:val="004C3494"/>
    <w:rsid w:val="004E3EB6"/>
    <w:rsid w:val="004E7F59"/>
    <w:rsid w:val="0050245D"/>
    <w:rsid w:val="005120AD"/>
    <w:rsid w:val="0052456A"/>
    <w:rsid w:val="00535589"/>
    <w:rsid w:val="00552FC5"/>
    <w:rsid w:val="00561C99"/>
    <w:rsid w:val="00564581"/>
    <w:rsid w:val="00565489"/>
    <w:rsid w:val="005A4E06"/>
    <w:rsid w:val="005C6E50"/>
    <w:rsid w:val="005E25E7"/>
    <w:rsid w:val="006329FE"/>
    <w:rsid w:val="0064175C"/>
    <w:rsid w:val="00683456"/>
    <w:rsid w:val="00690BE8"/>
    <w:rsid w:val="006954D1"/>
    <w:rsid w:val="00697D52"/>
    <w:rsid w:val="006A063F"/>
    <w:rsid w:val="006C7076"/>
    <w:rsid w:val="006D7E88"/>
    <w:rsid w:val="006F19D9"/>
    <w:rsid w:val="00701846"/>
    <w:rsid w:val="00701DFA"/>
    <w:rsid w:val="007071B0"/>
    <w:rsid w:val="00721F44"/>
    <w:rsid w:val="0072565F"/>
    <w:rsid w:val="00727BA4"/>
    <w:rsid w:val="00741DC1"/>
    <w:rsid w:val="00756F93"/>
    <w:rsid w:val="00764790"/>
    <w:rsid w:val="007816DF"/>
    <w:rsid w:val="00783C70"/>
    <w:rsid w:val="007841EF"/>
    <w:rsid w:val="007B5AC5"/>
    <w:rsid w:val="007C5508"/>
    <w:rsid w:val="007C6A47"/>
    <w:rsid w:val="008116DF"/>
    <w:rsid w:val="00811D9D"/>
    <w:rsid w:val="00816ED5"/>
    <w:rsid w:val="00823449"/>
    <w:rsid w:val="00823CA5"/>
    <w:rsid w:val="00831FA0"/>
    <w:rsid w:val="00834CA1"/>
    <w:rsid w:val="00843369"/>
    <w:rsid w:val="00853E3F"/>
    <w:rsid w:val="008700C3"/>
    <w:rsid w:val="00874E96"/>
    <w:rsid w:val="00881E10"/>
    <w:rsid w:val="008C15A7"/>
    <w:rsid w:val="008C2584"/>
    <w:rsid w:val="008C66EE"/>
    <w:rsid w:val="008D3B9C"/>
    <w:rsid w:val="0090464E"/>
    <w:rsid w:val="00920E5C"/>
    <w:rsid w:val="009223D0"/>
    <w:rsid w:val="00923A39"/>
    <w:rsid w:val="00941D72"/>
    <w:rsid w:val="009473D0"/>
    <w:rsid w:val="009614F7"/>
    <w:rsid w:val="009674A1"/>
    <w:rsid w:val="00994762"/>
    <w:rsid w:val="009A1F8B"/>
    <w:rsid w:val="009A5533"/>
    <w:rsid w:val="009B0248"/>
    <w:rsid w:val="009B08EB"/>
    <w:rsid w:val="009F2730"/>
    <w:rsid w:val="00A30CBA"/>
    <w:rsid w:val="00A364FB"/>
    <w:rsid w:val="00A71E04"/>
    <w:rsid w:val="00A851F2"/>
    <w:rsid w:val="00AC0129"/>
    <w:rsid w:val="00AD1990"/>
    <w:rsid w:val="00B51EBB"/>
    <w:rsid w:val="00B8339B"/>
    <w:rsid w:val="00B83545"/>
    <w:rsid w:val="00BA114F"/>
    <w:rsid w:val="00BB38D6"/>
    <w:rsid w:val="00BB4AEE"/>
    <w:rsid w:val="00BB76F8"/>
    <w:rsid w:val="00BD45CB"/>
    <w:rsid w:val="00BD6D7A"/>
    <w:rsid w:val="00BE7DED"/>
    <w:rsid w:val="00BF61F6"/>
    <w:rsid w:val="00C23744"/>
    <w:rsid w:val="00C673C3"/>
    <w:rsid w:val="00C85C58"/>
    <w:rsid w:val="00C97855"/>
    <w:rsid w:val="00CA0D71"/>
    <w:rsid w:val="00CC0FA4"/>
    <w:rsid w:val="00CD7EAB"/>
    <w:rsid w:val="00CE16A6"/>
    <w:rsid w:val="00D179E5"/>
    <w:rsid w:val="00D17B0D"/>
    <w:rsid w:val="00D22B2C"/>
    <w:rsid w:val="00D32A13"/>
    <w:rsid w:val="00D5112E"/>
    <w:rsid w:val="00D6337F"/>
    <w:rsid w:val="00D705F5"/>
    <w:rsid w:val="00D71024"/>
    <w:rsid w:val="00D7258A"/>
    <w:rsid w:val="00D82D1C"/>
    <w:rsid w:val="00DC5CAB"/>
    <w:rsid w:val="00E017C0"/>
    <w:rsid w:val="00E031CD"/>
    <w:rsid w:val="00E03471"/>
    <w:rsid w:val="00E626CF"/>
    <w:rsid w:val="00E65712"/>
    <w:rsid w:val="00E65A8C"/>
    <w:rsid w:val="00E801EB"/>
    <w:rsid w:val="00E83110"/>
    <w:rsid w:val="00E91AF2"/>
    <w:rsid w:val="00EA1810"/>
    <w:rsid w:val="00EF2169"/>
    <w:rsid w:val="00F24709"/>
    <w:rsid w:val="00F57FF1"/>
    <w:rsid w:val="00F81BE2"/>
    <w:rsid w:val="00F81DFF"/>
    <w:rsid w:val="00F82D7B"/>
    <w:rsid w:val="00F90BF2"/>
    <w:rsid w:val="00FB134E"/>
    <w:rsid w:val="00FC1DBD"/>
    <w:rsid w:val="00FD619C"/>
    <w:rsid w:val="00FE0CF2"/>
    <w:rsid w:val="00FE1191"/>
    <w:rsid w:val="00FE566A"/>
    <w:rsid w:val="01DD5EDE"/>
    <w:rsid w:val="023A448C"/>
    <w:rsid w:val="029CEFE8"/>
    <w:rsid w:val="04121451"/>
    <w:rsid w:val="0448D800"/>
    <w:rsid w:val="04FEA2E9"/>
    <w:rsid w:val="05055BDE"/>
    <w:rsid w:val="06CDADBB"/>
    <w:rsid w:val="082DFA9A"/>
    <w:rsid w:val="09184737"/>
    <w:rsid w:val="09A06F82"/>
    <w:rsid w:val="09D69C01"/>
    <w:rsid w:val="0A96A4D2"/>
    <w:rsid w:val="0BCA9034"/>
    <w:rsid w:val="0C6E139A"/>
    <w:rsid w:val="0F8A7B11"/>
    <w:rsid w:val="0FD764A2"/>
    <w:rsid w:val="0FDD21F4"/>
    <w:rsid w:val="10F77AC8"/>
    <w:rsid w:val="11A2BAEF"/>
    <w:rsid w:val="1526877B"/>
    <w:rsid w:val="154B4A18"/>
    <w:rsid w:val="15AE0E5B"/>
    <w:rsid w:val="16D47B8B"/>
    <w:rsid w:val="16E9A817"/>
    <w:rsid w:val="18E3939C"/>
    <w:rsid w:val="19D5E127"/>
    <w:rsid w:val="1AAAC6CC"/>
    <w:rsid w:val="1AD13DA7"/>
    <w:rsid w:val="1B512EF4"/>
    <w:rsid w:val="1C018266"/>
    <w:rsid w:val="1D3751E3"/>
    <w:rsid w:val="1F5D435B"/>
    <w:rsid w:val="1FF9837B"/>
    <w:rsid w:val="209358AF"/>
    <w:rsid w:val="20F6C0A4"/>
    <w:rsid w:val="2363C3AA"/>
    <w:rsid w:val="25EC489D"/>
    <w:rsid w:val="2A703DCC"/>
    <w:rsid w:val="2B456EB1"/>
    <w:rsid w:val="2BFED457"/>
    <w:rsid w:val="2E8718C2"/>
    <w:rsid w:val="2ED914CB"/>
    <w:rsid w:val="3210D88E"/>
    <w:rsid w:val="32BD1D11"/>
    <w:rsid w:val="33AF3A19"/>
    <w:rsid w:val="3523D8F9"/>
    <w:rsid w:val="361501DE"/>
    <w:rsid w:val="36B0C03F"/>
    <w:rsid w:val="36CE34F8"/>
    <w:rsid w:val="3761E23C"/>
    <w:rsid w:val="3802FC43"/>
    <w:rsid w:val="386314FF"/>
    <w:rsid w:val="38EB5F5F"/>
    <w:rsid w:val="3905FC32"/>
    <w:rsid w:val="39F96894"/>
    <w:rsid w:val="3A2C15E6"/>
    <w:rsid w:val="3B1FC3E5"/>
    <w:rsid w:val="3B26A954"/>
    <w:rsid w:val="3DB9EACA"/>
    <w:rsid w:val="40119212"/>
    <w:rsid w:val="4152BA2B"/>
    <w:rsid w:val="419F8B1A"/>
    <w:rsid w:val="41CA5E8A"/>
    <w:rsid w:val="426DDC1C"/>
    <w:rsid w:val="431BC717"/>
    <w:rsid w:val="449F361C"/>
    <w:rsid w:val="46B312E7"/>
    <w:rsid w:val="46C77ACF"/>
    <w:rsid w:val="47AE8C3D"/>
    <w:rsid w:val="47DB8DF9"/>
    <w:rsid w:val="48A794CE"/>
    <w:rsid w:val="4B7A1E40"/>
    <w:rsid w:val="4EDC570B"/>
    <w:rsid w:val="501E9309"/>
    <w:rsid w:val="53BF3242"/>
    <w:rsid w:val="56D5B610"/>
    <w:rsid w:val="5708CC3F"/>
    <w:rsid w:val="5848DCA7"/>
    <w:rsid w:val="58CC3E67"/>
    <w:rsid w:val="5A800488"/>
    <w:rsid w:val="5C328C35"/>
    <w:rsid w:val="5EF567B0"/>
    <w:rsid w:val="5F2D8E96"/>
    <w:rsid w:val="5FDA4346"/>
    <w:rsid w:val="61C05CC9"/>
    <w:rsid w:val="61D2E9B8"/>
    <w:rsid w:val="63C9CA36"/>
    <w:rsid w:val="63CEF1B8"/>
    <w:rsid w:val="6402D17D"/>
    <w:rsid w:val="642CF074"/>
    <w:rsid w:val="6484207E"/>
    <w:rsid w:val="64FD936D"/>
    <w:rsid w:val="65E10FD7"/>
    <w:rsid w:val="66E8B712"/>
    <w:rsid w:val="67A33D52"/>
    <w:rsid w:val="69201134"/>
    <w:rsid w:val="6B2644A1"/>
    <w:rsid w:val="6CEF9533"/>
    <w:rsid w:val="6E079B49"/>
    <w:rsid w:val="6E99BFE1"/>
    <w:rsid w:val="6F33758F"/>
    <w:rsid w:val="72C04AA4"/>
    <w:rsid w:val="73D85292"/>
    <w:rsid w:val="749A4D01"/>
    <w:rsid w:val="750F613C"/>
    <w:rsid w:val="76BCB64D"/>
    <w:rsid w:val="76C55614"/>
    <w:rsid w:val="77397783"/>
    <w:rsid w:val="789CB51A"/>
    <w:rsid w:val="7B0D2010"/>
    <w:rsid w:val="7B49932B"/>
    <w:rsid w:val="7E1F8D95"/>
    <w:rsid w:val="7F21BD07"/>
    <w:rsid w:val="7F3BB4C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E31FE"/>
  <w15:docId w15:val="{9C71441B-BBEB-4DB0-84F1-7560A500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A13"/>
  </w:style>
  <w:style w:type="paragraph" w:styleId="Ttulo1">
    <w:name w:val="heading 1"/>
    <w:basedOn w:val="Normal"/>
    <w:next w:val="Normal"/>
    <w:link w:val="Ttulo1Char"/>
    <w:uiPriority w:val="9"/>
    <w:qFormat/>
    <w:rsid w:val="00920E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920E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920E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920E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920E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20E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20E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20E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20E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20E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920E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920E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920E5C"/>
    <w:rPr>
      <w:rFonts w:eastAsiaTheme="majorEastAsia" w:cstheme="majorBidi"/>
      <w:i/>
      <w:iCs/>
      <w:color w:val="0F4761" w:themeColor="accent1" w:themeShade="BF"/>
    </w:rPr>
  </w:style>
  <w:style w:type="character" w:customStyle="1" w:styleId="Ttulo5Char">
    <w:name w:val="Título 5 Char"/>
    <w:basedOn w:val="Fontepargpadro"/>
    <w:link w:val="Ttulo5"/>
    <w:uiPriority w:val="9"/>
    <w:rsid w:val="00920E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20E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20E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20E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20E5C"/>
    <w:rPr>
      <w:rFonts w:eastAsiaTheme="majorEastAsia" w:cstheme="majorBidi"/>
      <w:color w:val="272727" w:themeColor="text1" w:themeTint="D8"/>
    </w:rPr>
  </w:style>
  <w:style w:type="paragraph" w:styleId="Ttulo">
    <w:name w:val="Title"/>
    <w:basedOn w:val="textojustificado"/>
    <w:next w:val="Normal"/>
    <w:link w:val="TtuloChar"/>
    <w:uiPriority w:val="10"/>
    <w:qFormat/>
    <w:rsid w:val="00394826"/>
    <w:pPr>
      <w:spacing w:before="0" w:beforeAutospacing="0" w:after="0" w:afterAutospacing="0" w:line="360" w:lineRule="auto"/>
      <w:ind w:right="120"/>
      <w:jc w:val="both"/>
    </w:pPr>
    <w:rPr>
      <w:rFonts w:ascii="Calibri" w:eastAsiaTheme="majorEastAsia" w:hAnsi="Calibri" w:cs="Calibri"/>
      <w:color w:val="000000"/>
    </w:rPr>
  </w:style>
  <w:style w:type="character" w:customStyle="1" w:styleId="TtuloChar">
    <w:name w:val="Título Char"/>
    <w:basedOn w:val="Fontepargpadro"/>
    <w:link w:val="Ttulo"/>
    <w:uiPriority w:val="10"/>
    <w:rsid w:val="00394826"/>
    <w:rPr>
      <w:rFonts w:ascii="Calibri" w:eastAsiaTheme="majorEastAsia" w:hAnsi="Calibri" w:cs="Calibri"/>
      <w:color w:val="000000"/>
      <w:kern w:val="0"/>
      <w:sz w:val="24"/>
      <w:szCs w:val="24"/>
      <w:lang w:eastAsia="pt-BR"/>
    </w:rPr>
  </w:style>
  <w:style w:type="paragraph" w:styleId="Subttulo">
    <w:name w:val="Subtitle"/>
    <w:basedOn w:val="Normal"/>
    <w:next w:val="Normal"/>
    <w:link w:val="SubttuloChar"/>
    <w:uiPriority w:val="11"/>
    <w:qFormat/>
    <w:rsid w:val="00920E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20E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20E5C"/>
    <w:pPr>
      <w:spacing w:before="160"/>
      <w:jc w:val="center"/>
    </w:pPr>
    <w:rPr>
      <w:i/>
      <w:iCs/>
      <w:color w:val="404040" w:themeColor="text1" w:themeTint="BF"/>
    </w:rPr>
  </w:style>
  <w:style w:type="character" w:customStyle="1" w:styleId="CitaoChar">
    <w:name w:val="Citação Char"/>
    <w:basedOn w:val="Fontepargpadro"/>
    <w:link w:val="Citao"/>
    <w:uiPriority w:val="29"/>
    <w:rsid w:val="00920E5C"/>
    <w:rPr>
      <w:i/>
      <w:iCs/>
      <w:color w:val="404040" w:themeColor="text1" w:themeTint="BF"/>
    </w:rPr>
  </w:style>
  <w:style w:type="paragraph" w:styleId="PargrafodaLista">
    <w:name w:val="List Paragraph"/>
    <w:basedOn w:val="Normal"/>
    <w:uiPriority w:val="1"/>
    <w:qFormat/>
    <w:rsid w:val="00920E5C"/>
    <w:pPr>
      <w:ind w:left="720"/>
      <w:contextualSpacing/>
    </w:pPr>
  </w:style>
  <w:style w:type="character" w:styleId="nfaseIntensa">
    <w:name w:val="Intense Emphasis"/>
    <w:basedOn w:val="Fontepargpadro"/>
    <w:uiPriority w:val="21"/>
    <w:qFormat/>
    <w:rsid w:val="00920E5C"/>
    <w:rPr>
      <w:i/>
      <w:iCs/>
      <w:color w:val="0F4761" w:themeColor="accent1" w:themeShade="BF"/>
    </w:rPr>
  </w:style>
  <w:style w:type="paragraph" w:styleId="CitaoIntensa">
    <w:name w:val="Intense Quote"/>
    <w:basedOn w:val="Normal"/>
    <w:next w:val="Normal"/>
    <w:link w:val="CitaoIntensaChar"/>
    <w:uiPriority w:val="30"/>
    <w:qFormat/>
    <w:rsid w:val="00920E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20E5C"/>
    <w:rPr>
      <w:i/>
      <w:iCs/>
      <w:color w:val="0F4761" w:themeColor="accent1" w:themeShade="BF"/>
    </w:rPr>
  </w:style>
  <w:style w:type="character" w:styleId="RefernciaIntensa">
    <w:name w:val="Intense Reference"/>
    <w:basedOn w:val="Fontepargpadro"/>
    <w:uiPriority w:val="32"/>
    <w:qFormat/>
    <w:rsid w:val="00920E5C"/>
    <w:rPr>
      <w:b/>
      <w:bCs/>
      <w:smallCaps/>
      <w:color w:val="0F4761" w:themeColor="accent1" w:themeShade="BF"/>
      <w:spacing w:val="5"/>
    </w:rPr>
  </w:style>
  <w:style w:type="paragraph" w:customStyle="1" w:styleId="textocentralizado">
    <w:name w:val="texto_centralizado"/>
    <w:basedOn w:val="Normal"/>
    <w:rsid w:val="00920E5C"/>
    <w:pPr>
      <w:spacing w:before="100" w:beforeAutospacing="1" w:after="100" w:afterAutospacing="1" w:line="240" w:lineRule="auto"/>
    </w:pPr>
    <w:rPr>
      <w:rFonts w:ascii="Times New Roman" w:eastAsia="Times New Roman" w:hAnsi="Times New Roman" w:cs="Times New Roman"/>
      <w:kern w:val="0"/>
      <w:sz w:val="24"/>
      <w:szCs w:val="24"/>
      <w:lang w:eastAsia="pt-BR"/>
    </w:rPr>
  </w:style>
  <w:style w:type="character" w:styleId="Forte">
    <w:name w:val="Strong"/>
    <w:basedOn w:val="Fontepargpadro"/>
    <w:uiPriority w:val="22"/>
    <w:qFormat/>
    <w:rsid w:val="00920E5C"/>
    <w:rPr>
      <w:b/>
      <w:bCs/>
    </w:rPr>
  </w:style>
  <w:style w:type="paragraph" w:styleId="NormalWeb">
    <w:name w:val="Normal (Web)"/>
    <w:basedOn w:val="Normal"/>
    <w:uiPriority w:val="99"/>
    <w:unhideWhenUsed/>
    <w:rsid w:val="00920E5C"/>
    <w:pPr>
      <w:spacing w:before="100" w:beforeAutospacing="1" w:after="100" w:afterAutospacing="1" w:line="240" w:lineRule="auto"/>
    </w:pPr>
    <w:rPr>
      <w:rFonts w:ascii="Times New Roman" w:eastAsia="Times New Roman" w:hAnsi="Times New Roman" w:cs="Times New Roman"/>
      <w:kern w:val="0"/>
      <w:sz w:val="24"/>
      <w:szCs w:val="24"/>
      <w:lang w:eastAsia="pt-BR"/>
    </w:rPr>
  </w:style>
  <w:style w:type="paragraph" w:customStyle="1" w:styleId="textojustificado">
    <w:name w:val="texto_justificado"/>
    <w:basedOn w:val="Normal"/>
    <w:rsid w:val="00920E5C"/>
    <w:pPr>
      <w:spacing w:before="100" w:beforeAutospacing="1" w:after="100" w:afterAutospacing="1" w:line="240" w:lineRule="auto"/>
    </w:pPr>
    <w:rPr>
      <w:rFonts w:ascii="Times New Roman" w:eastAsia="Times New Roman" w:hAnsi="Times New Roman" w:cs="Times New Roman"/>
      <w:kern w:val="0"/>
      <w:sz w:val="24"/>
      <w:szCs w:val="24"/>
      <w:lang w:eastAsia="pt-BR"/>
    </w:rPr>
  </w:style>
  <w:style w:type="character" w:styleId="Hyperlink">
    <w:name w:val="Hyperlink"/>
    <w:basedOn w:val="Fontepargpadro"/>
    <w:uiPriority w:val="99"/>
    <w:semiHidden/>
    <w:unhideWhenUsed/>
    <w:rsid w:val="00920E5C"/>
    <w:rPr>
      <w:color w:val="0000FF"/>
      <w:u w:val="single"/>
    </w:rPr>
  </w:style>
  <w:style w:type="paragraph" w:customStyle="1" w:styleId="rodapreviso10">
    <w:name w:val="rodapé_revisão_10"/>
    <w:basedOn w:val="Normal"/>
    <w:rsid w:val="00920E5C"/>
    <w:pPr>
      <w:spacing w:before="100" w:beforeAutospacing="1" w:after="100" w:afterAutospacing="1" w:line="240" w:lineRule="auto"/>
    </w:pPr>
    <w:rPr>
      <w:rFonts w:ascii="Times New Roman" w:eastAsia="Times New Roman" w:hAnsi="Times New Roman" w:cs="Times New Roman"/>
      <w:kern w:val="0"/>
      <w:sz w:val="24"/>
      <w:szCs w:val="24"/>
      <w:lang w:eastAsia="pt-BR"/>
    </w:rPr>
  </w:style>
  <w:style w:type="paragraph" w:styleId="Cabealho">
    <w:name w:val="header"/>
    <w:basedOn w:val="Normal"/>
    <w:link w:val="CabealhoChar"/>
    <w:uiPriority w:val="99"/>
    <w:semiHidden/>
    <w:unhideWhenUsed/>
    <w:rsid w:val="004E3EB6"/>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4E3EB6"/>
  </w:style>
  <w:style w:type="paragraph" w:styleId="Rodap">
    <w:name w:val="footer"/>
    <w:basedOn w:val="Normal"/>
    <w:link w:val="RodapChar"/>
    <w:uiPriority w:val="99"/>
    <w:semiHidden/>
    <w:unhideWhenUsed/>
    <w:rsid w:val="004E3EB6"/>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4E3EB6"/>
  </w:style>
  <w:style w:type="paragraph" w:styleId="Textodenotaderodap">
    <w:name w:val="footnote text"/>
    <w:basedOn w:val="Normal"/>
    <w:link w:val="TextodenotaderodapChar"/>
    <w:uiPriority w:val="99"/>
    <w:semiHidden/>
    <w:unhideWhenUsed/>
    <w:rsid w:val="00EF2169"/>
    <w:pPr>
      <w:spacing w:after="0" w:line="240" w:lineRule="auto"/>
    </w:pPr>
    <w:rPr>
      <w:kern w:val="0"/>
      <w:sz w:val="20"/>
      <w:szCs w:val="20"/>
      <w:lang w:val="en-US"/>
    </w:rPr>
  </w:style>
  <w:style w:type="character" w:customStyle="1" w:styleId="TextodenotaderodapChar">
    <w:name w:val="Texto de nota de rodapé Char"/>
    <w:basedOn w:val="Fontepargpadro"/>
    <w:link w:val="Textodenotaderodap"/>
    <w:uiPriority w:val="99"/>
    <w:semiHidden/>
    <w:rsid w:val="00EF2169"/>
    <w:rPr>
      <w:kern w:val="0"/>
      <w:sz w:val="20"/>
      <w:szCs w:val="20"/>
      <w:lang w:val="en-US"/>
    </w:rPr>
  </w:style>
  <w:style w:type="character" w:styleId="Refdenotaderodap">
    <w:name w:val="footnote reference"/>
    <w:aliases w:val="FC,titulo 2,Style 24,pie pddes"/>
    <w:uiPriority w:val="99"/>
    <w:semiHidden/>
    <w:unhideWhenUsed/>
    <w:rsid w:val="00EF2169"/>
    <w:rPr>
      <w:rFonts w:ascii="Times New Roman" w:hAnsi="Times New Roman" w:cs="Times New Roman" w:hint="default"/>
      <w:vertAlign w:val="superscript"/>
    </w:rPr>
  </w:style>
  <w:style w:type="paragraph" w:styleId="SemEspaamento">
    <w:name w:val="No Spacing"/>
    <w:uiPriority w:val="1"/>
    <w:qFormat/>
    <w:rsid w:val="00701846"/>
    <w:pPr>
      <w:spacing w:after="0" w:line="240" w:lineRule="auto"/>
    </w:pPr>
  </w:style>
  <w:style w:type="character" w:styleId="TextodoEspaoReservado">
    <w:name w:val="Placeholder Text"/>
    <w:basedOn w:val="Fontepargpadro"/>
    <w:uiPriority w:val="99"/>
    <w:semiHidden/>
    <w:rsid w:val="000247A5"/>
    <w:rPr>
      <w:color w:val="808080"/>
    </w:rPr>
  </w:style>
  <w:style w:type="paragraph" w:styleId="Textodebalo">
    <w:name w:val="Balloon Text"/>
    <w:basedOn w:val="Normal"/>
    <w:link w:val="TextodebaloChar"/>
    <w:uiPriority w:val="99"/>
    <w:semiHidden/>
    <w:unhideWhenUsed/>
    <w:rsid w:val="000247A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247A5"/>
    <w:rPr>
      <w:rFonts w:ascii="Tahoma" w:hAnsi="Tahoma" w:cs="Tahoma"/>
      <w:sz w:val="16"/>
      <w:szCs w:val="16"/>
    </w:rPr>
  </w:style>
  <w:style w:type="table" w:styleId="Tabelacomgrade">
    <w:name w:val="Table Grid"/>
    <w:basedOn w:val="Tabelanormal"/>
    <w:uiPriority w:val="59"/>
    <w:rsid w:val="00DC5C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rpodetextoChar">
    <w:name w:val="Corpo de texto Char"/>
    <w:basedOn w:val="Fontepargpadro"/>
    <w:link w:val="Corpodotexto"/>
    <w:uiPriority w:val="1"/>
    <w:rsid w:val="00CC0FA4"/>
    <w:rPr>
      <w:rFonts w:ascii="Times New Roman" w:eastAsia="Times New Roman" w:hAnsi="Times New Roman" w:cs="Times New Roman"/>
      <w:sz w:val="18"/>
      <w:szCs w:val="18"/>
      <w:lang w:val="pt-PT"/>
    </w:rPr>
  </w:style>
  <w:style w:type="paragraph" w:customStyle="1" w:styleId="Corpodotexto">
    <w:name w:val="Corpo do texto"/>
    <w:basedOn w:val="Normal"/>
    <w:link w:val="CorpodetextoChar"/>
    <w:uiPriority w:val="1"/>
    <w:qFormat/>
    <w:rsid w:val="00CC0FA4"/>
    <w:pPr>
      <w:widowControl w:val="0"/>
      <w:suppressAutoHyphens/>
      <w:spacing w:after="0" w:line="288" w:lineRule="auto"/>
    </w:pPr>
    <w:rPr>
      <w:rFonts w:ascii="Times New Roman" w:eastAsia="Times New Roman" w:hAnsi="Times New Roman" w:cs="Times New Roman"/>
      <w:sz w:val="18"/>
      <w:szCs w:val="18"/>
      <w:lang w:val="pt-PT"/>
    </w:rPr>
  </w:style>
  <w:style w:type="paragraph" w:styleId="Corpodetexto">
    <w:name w:val="Body Text"/>
    <w:basedOn w:val="Normal"/>
    <w:link w:val="CorpodetextoChar1"/>
    <w:uiPriority w:val="1"/>
    <w:qFormat/>
    <w:rsid w:val="00CC0FA4"/>
    <w:pPr>
      <w:widowControl w:val="0"/>
      <w:autoSpaceDE w:val="0"/>
      <w:autoSpaceDN w:val="0"/>
      <w:spacing w:after="0" w:line="240" w:lineRule="auto"/>
    </w:pPr>
    <w:rPr>
      <w:rFonts w:ascii="Arial MT" w:eastAsia="Arial MT" w:hAnsi="Arial MT" w:cs="Arial MT"/>
      <w:kern w:val="0"/>
      <w:sz w:val="18"/>
      <w:szCs w:val="18"/>
      <w:lang w:val="pt-PT"/>
    </w:rPr>
  </w:style>
  <w:style w:type="character" w:customStyle="1" w:styleId="CorpodetextoChar1">
    <w:name w:val="Corpo de texto Char1"/>
    <w:basedOn w:val="Fontepargpadro"/>
    <w:link w:val="Corpodetexto"/>
    <w:uiPriority w:val="1"/>
    <w:rsid w:val="00CC0FA4"/>
    <w:rPr>
      <w:rFonts w:ascii="Arial MT" w:eastAsia="Arial MT" w:hAnsi="Arial MT" w:cs="Arial MT"/>
      <w:kern w:val="0"/>
      <w:sz w:val="18"/>
      <w:szCs w:val="18"/>
      <w:lang w:val="pt-PT"/>
    </w:rPr>
  </w:style>
  <w:style w:type="character" w:styleId="Refdecomentrio">
    <w:name w:val="annotation reference"/>
    <w:basedOn w:val="Fontepargpadro"/>
    <w:uiPriority w:val="99"/>
    <w:semiHidden/>
    <w:unhideWhenUsed/>
    <w:rsid w:val="00CC0FA4"/>
    <w:rPr>
      <w:sz w:val="16"/>
      <w:szCs w:val="16"/>
    </w:rPr>
  </w:style>
  <w:style w:type="paragraph" w:styleId="Textodecomentrio">
    <w:name w:val="annotation text"/>
    <w:basedOn w:val="Normal"/>
    <w:link w:val="TextodecomentrioChar"/>
    <w:uiPriority w:val="99"/>
    <w:unhideWhenUsed/>
    <w:rsid w:val="00CC0FA4"/>
    <w:pPr>
      <w:widowControl w:val="0"/>
      <w:suppressAutoHyphens/>
      <w:spacing w:after="0" w:line="240" w:lineRule="auto"/>
    </w:pPr>
    <w:rPr>
      <w:rFonts w:ascii="Times New Roman" w:eastAsia="Times New Roman" w:hAnsi="Times New Roman" w:cs="Times New Roman"/>
      <w:kern w:val="0"/>
      <w:sz w:val="20"/>
      <w:szCs w:val="20"/>
      <w:lang w:val="pt-PT"/>
    </w:rPr>
  </w:style>
  <w:style w:type="character" w:customStyle="1" w:styleId="TextodecomentrioChar">
    <w:name w:val="Texto de comentário Char"/>
    <w:basedOn w:val="Fontepargpadro"/>
    <w:link w:val="Textodecomentrio"/>
    <w:uiPriority w:val="99"/>
    <w:rsid w:val="00CC0FA4"/>
    <w:rPr>
      <w:rFonts w:ascii="Times New Roman" w:eastAsia="Times New Roman" w:hAnsi="Times New Roman" w:cs="Times New Roman"/>
      <w:kern w:val="0"/>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40890">
      <w:bodyDiv w:val="1"/>
      <w:marLeft w:val="0"/>
      <w:marRight w:val="0"/>
      <w:marTop w:val="0"/>
      <w:marBottom w:val="0"/>
      <w:divBdr>
        <w:top w:val="none" w:sz="0" w:space="0" w:color="auto"/>
        <w:left w:val="none" w:sz="0" w:space="0" w:color="auto"/>
        <w:bottom w:val="none" w:sz="0" w:space="0" w:color="auto"/>
        <w:right w:val="none" w:sz="0" w:space="0" w:color="auto"/>
      </w:divBdr>
      <w:divsChild>
        <w:div w:id="1825396343">
          <w:marLeft w:val="0"/>
          <w:marRight w:val="0"/>
          <w:marTop w:val="15"/>
          <w:marBottom w:val="0"/>
          <w:divBdr>
            <w:top w:val="single" w:sz="48" w:space="0" w:color="auto"/>
            <w:left w:val="single" w:sz="48" w:space="0" w:color="auto"/>
            <w:bottom w:val="single" w:sz="48" w:space="0" w:color="auto"/>
            <w:right w:val="single" w:sz="48" w:space="0" w:color="auto"/>
          </w:divBdr>
          <w:divsChild>
            <w:div w:id="167873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1786">
      <w:bodyDiv w:val="1"/>
      <w:marLeft w:val="0"/>
      <w:marRight w:val="0"/>
      <w:marTop w:val="0"/>
      <w:marBottom w:val="0"/>
      <w:divBdr>
        <w:top w:val="none" w:sz="0" w:space="0" w:color="auto"/>
        <w:left w:val="none" w:sz="0" w:space="0" w:color="auto"/>
        <w:bottom w:val="none" w:sz="0" w:space="0" w:color="auto"/>
        <w:right w:val="none" w:sz="0" w:space="0" w:color="auto"/>
      </w:divBdr>
    </w:div>
    <w:div w:id="220795931">
      <w:bodyDiv w:val="1"/>
      <w:marLeft w:val="0"/>
      <w:marRight w:val="0"/>
      <w:marTop w:val="0"/>
      <w:marBottom w:val="0"/>
      <w:divBdr>
        <w:top w:val="none" w:sz="0" w:space="0" w:color="auto"/>
        <w:left w:val="none" w:sz="0" w:space="0" w:color="auto"/>
        <w:bottom w:val="none" w:sz="0" w:space="0" w:color="auto"/>
        <w:right w:val="none" w:sz="0" w:space="0" w:color="auto"/>
      </w:divBdr>
    </w:div>
    <w:div w:id="366444329">
      <w:bodyDiv w:val="1"/>
      <w:marLeft w:val="0"/>
      <w:marRight w:val="0"/>
      <w:marTop w:val="0"/>
      <w:marBottom w:val="0"/>
      <w:divBdr>
        <w:top w:val="none" w:sz="0" w:space="0" w:color="auto"/>
        <w:left w:val="none" w:sz="0" w:space="0" w:color="auto"/>
        <w:bottom w:val="none" w:sz="0" w:space="0" w:color="auto"/>
        <w:right w:val="none" w:sz="0" w:space="0" w:color="auto"/>
      </w:divBdr>
      <w:divsChild>
        <w:div w:id="1601139315">
          <w:marLeft w:val="0"/>
          <w:marRight w:val="0"/>
          <w:marTop w:val="15"/>
          <w:marBottom w:val="0"/>
          <w:divBdr>
            <w:top w:val="single" w:sz="48" w:space="0" w:color="auto"/>
            <w:left w:val="single" w:sz="48" w:space="0" w:color="auto"/>
            <w:bottom w:val="single" w:sz="48" w:space="0" w:color="auto"/>
            <w:right w:val="single" w:sz="48" w:space="0" w:color="auto"/>
          </w:divBdr>
          <w:divsChild>
            <w:div w:id="174423011">
              <w:marLeft w:val="0"/>
              <w:marRight w:val="0"/>
              <w:marTop w:val="0"/>
              <w:marBottom w:val="0"/>
              <w:divBdr>
                <w:top w:val="none" w:sz="0" w:space="0" w:color="auto"/>
                <w:left w:val="none" w:sz="0" w:space="0" w:color="auto"/>
                <w:bottom w:val="none" w:sz="0" w:space="0" w:color="auto"/>
                <w:right w:val="none" w:sz="0" w:space="0" w:color="auto"/>
              </w:divBdr>
            </w:div>
          </w:divsChild>
        </w:div>
        <w:div w:id="115418712">
          <w:marLeft w:val="0"/>
          <w:marRight w:val="0"/>
          <w:marTop w:val="15"/>
          <w:marBottom w:val="0"/>
          <w:divBdr>
            <w:top w:val="single" w:sz="48" w:space="0" w:color="auto"/>
            <w:left w:val="single" w:sz="48" w:space="0" w:color="auto"/>
            <w:bottom w:val="single" w:sz="48" w:space="0" w:color="auto"/>
            <w:right w:val="single" w:sz="48" w:space="0" w:color="auto"/>
          </w:divBdr>
          <w:divsChild>
            <w:div w:id="105493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41716">
      <w:bodyDiv w:val="1"/>
      <w:marLeft w:val="0"/>
      <w:marRight w:val="0"/>
      <w:marTop w:val="0"/>
      <w:marBottom w:val="0"/>
      <w:divBdr>
        <w:top w:val="none" w:sz="0" w:space="0" w:color="auto"/>
        <w:left w:val="none" w:sz="0" w:space="0" w:color="auto"/>
        <w:bottom w:val="none" w:sz="0" w:space="0" w:color="auto"/>
        <w:right w:val="none" w:sz="0" w:space="0" w:color="auto"/>
      </w:divBdr>
    </w:div>
    <w:div w:id="762915079">
      <w:bodyDiv w:val="1"/>
      <w:marLeft w:val="0"/>
      <w:marRight w:val="0"/>
      <w:marTop w:val="0"/>
      <w:marBottom w:val="0"/>
      <w:divBdr>
        <w:top w:val="none" w:sz="0" w:space="0" w:color="auto"/>
        <w:left w:val="none" w:sz="0" w:space="0" w:color="auto"/>
        <w:bottom w:val="none" w:sz="0" w:space="0" w:color="auto"/>
        <w:right w:val="none" w:sz="0" w:space="0" w:color="auto"/>
      </w:divBdr>
    </w:div>
    <w:div w:id="859002659">
      <w:bodyDiv w:val="1"/>
      <w:marLeft w:val="0"/>
      <w:marRight w:val="0"/>
      <w:marTop w:val="0"/>
      <w:marBottom w:val="0"/>
      <w:divBdr>
        <w:top w:val="none" w:sz="0" w:space="0" w:color="auto"/>
        <w:left w:val="none" w:sz="0" w:space="0" w:color="auto"/>
        <w:bottom w:val="none" w:sz="0" w:space="0" w:color="auto"/>
        <w:right w:val="none" w:sz="0" w:space="0" w:color="auto"/>
      </w:divBdr>
    </w:div>
    <w:div w:id="1473863563">
      <w:bodyDiv w:val="1"/>
      <w:marLeft w:val="0"/>
      <w:marRight w:val="0"/>
      <w:marTop w:val="0"/>
      <w:marBottom w:val="0"/>
      <w:divBdr>
        <w:top w:val="none" w:sz="0" w:space="0" w:color="auto"/>
        <w:left w:val="none" w:sz="0" w:space="0" w:color="auto"/>
        <w:bottom w:val="none" w:sz="0" w:space="0" w:color="auto"/>
        <w:right w:val="none" w:sz="0" w:space="0" w:color="auto"/>
      </w:divBdr>
      <w:divsChild>
        <w:div w:id="1036463320">
          <w:marLeft w:val="0"/>
          <w:marRight w:val="0"/>
          <w:marTop w:val="15"/>
          <w:marBottom w:val="0"/>
          <w:divBdr>
            <w:top w:val="single" w:sz="48" w:space="0" w:color="auto"/>
            <w:left w:val="single" w:sz="48" w:space="0" w:color="auto"/>
            <w:bottom w:val="single" w:sz="48" w:space="0" w:color="auto"/>
            <w:right w:val="single" w:sz="48" w:space="0" w:color="auto"/>
          </w:divBdr>
          <w:divsChild>
            <w:div w:id="623778259">
              <w:marLeft w:val="0"/>
              <w:marRight w:val="0"/>
              <w:marTop w:val="0"/>
              <w:marBottom w:val="0"/>
              <w:divBdr>
                <w:top w:val="none" w:sz="0" w:space="0" w:color="auto"/>
                <w:left w:val="none" w:sz="0" w:space="0" w:color="auto"/>
                <w:bottom w:val="none" w:sz="0" w:space="0" w:color="auto"/>
                <w:right w:val="none" w:sz="0" w:space="0" w:color="auto"/>
              </w:divBdr>
            </w:div>
          </w:divsChild>
        </w:div>
        <w:div w:id="1746026230">
          <w:marLeft w:val="0"/>
          <w:marRight w:val="0"/>
          <w:marTop w:val="15"/>
          <w:marBottom w:val="0"/>
          <w:divBdr>
            <w:top w:val="single" w:sz="48" w:space="0" w:color="auto"/>
            <w:left w:val="single" w:sz="48" w:space="0" w:color="auto"/>
            <w:bottom w:val="single" w:sz="48" w:space="0" w:color="auto"/>
            <w:right w:val="single" w:sz="48" w:space="0" w:color="auto"/>
          </w:divBdr>
          <w:divsChild>
            <w:div w:id="41835049">
              <w:marLeft w:val="0"/>
              <w:marRight w:val="0"/>
              <w:marTop w:val="0"/>
              <w:marBottom w:val="0"/>
              <w:divBdr>
                <w:top w:val="none" w:sz="0" w:space="0" w:color="auto"/>
                <w:left w:val="none" w:sz="0" w:space="0" w:color="auto"/>
                <w:bottom w:val="none" w:sz="0" w:space="0" w:color="auto"/>
                <w:right w:val="none" w:sz="0" w:space="0" w:color="auto"/>
              </w:divBdr>
            </w:div>
          </w:divsChild>
        </w:div>
        <w:div w:id="109670140">
          <w:marLeft w:val="0"/>
          <w:marRight w:val="0"/>
          <w:marTop w:val="15"/>
          <w:marBottom w:val="0"/>
          <w:divBdr>
            <w:top w:val="single" w:sz="48" w:space="0" w:color="auto"/>
            <w:left w:val="single" w:sz="48" w:space="0" w:color="auto"/>
            <w:bottom w:val="single" w:sz="48" w:space="0" w:color="auto"/>
            <w:right w:val="single" w:sz="48" w:space="0" w:color="auto"/>
          </w:divBdr>
          <w:divsChild>
            <w:div w:id="190054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1925">
      <w:bodyDiv w:val="1"/>
      <w:marLeft w:val="0"/>
      <w:marRight w:val="0"/>
      <w:marTop w:val="0"/>
      <w:marBottom w:val="0"/>
      <w:divBdr>
        <w:top w:val="none" w:sz="0" w:space="0" w:color="auto"/>
        <w:left w:val="none" w:sz="0" w:space="0" w:color="auto"/>
        <w:bottom w:val="none" w:sz="0" w:space="0" w:color="auto"/>
        <w:right w:val="none" w:sz="0" w:space="0" w:color="auto"/>
      </w:divBdr>
    </w:div>
    <w:div w:id="1688629123">
      <w:bodyDiv w:val="1"/>
      <w:marLeft w:val="0"/>
      <w:marRight w:val="0"/>
      <w:marTop w:val="0"/>
      <w:marBottom w:val="0"/>
      <w:divBdr>
        <w:top w:val="none" w:sz="0" w:space="0" w:color="auto"/>
        <w:left w:val="none" w:sz="0" w:space="0" w:color="auto"/>
        <w:bottom w:val="none" w:sz="0" w:space="0" w:color="auto"/>
        <w:right w:val="none" w:sz="0" w:space="0" w:color="auto"/>
      </w:divBdr>
    </w:div>
    <w:div w:id="1727146345">
      <w:bodyDiv w:val="1"/>
      <w:marLeft w:val="0"/>
      <w:marRight w:val="0"/>
      <w:marTop w:val="0"/>
      <w:marBottom w:val="0"/>
      <w:divBdr>
        <w:top w:val="none" w:sz="0" w:space="0" w:color="auto"/>
        <w:left w:val="none" w:sz="0" w:space="0" w:color="auto"/>
        <w:bottom w:val="none" w:sz="0" w:space="0" w:color="auto"/>
        <w:right w:val="none" w:sz="0" w:space="0" w:color="auto"/>
      </w:divBdr>
      <w:divsChild>
        <w:div w:id="916861688">
          <w:marLeft w:val="0"/>
          <w:marRight w:val="0"/>
          <w:marTop w:val="15"/>
          <w:marBottom w:val="0"/>
          <w:divBdr>
            <w:top w:val="single" w:sz="48" w:space="0" w:color="auto"/>
            <w:left w:val="single" w:sz="48" w:space="0" w:color="auto"/>
            <w:bottom w:val="single" w:sz="48" w:space="0" w:color="auto"/>
            <w:right w:val="single" w:sz="48" w:space="0" w:color="auto"/>
          </w:divBdr>
          <w:divsChild>
            <w:div w:id="1653756535">
              <w:marLeft w:val="0"/>
              <w:marRight w:val="0"/>
              <w:marTop w:val="0"/>
              <w:marBottom w:val="0"/>
              <w:divBdr>
                <w:top w:val="none" w:sz="0" w:space="0" w:color="auto"/>
                <w:left w:val="none" w:sz="0" w:space="0" w:color="auto"/>
                <w:bottom w:val="none" w:sz="0" w:space="0" w:color="auto"/>
                <w:right w:val="none" w:sz="0" w:space="0" w:color="auto"/>
              </w:divBdr>
            </w:div>
          </w:divsChild>
        </w:div>
        <w:div w:id="1078022436">
          <w:marLeft w:val="0"/>
          <w:marRight w:val="0"/>
          <w:marTop w:val="15"/>
          <w:marBottom w:val="0"/>
          <w:divBdr>
            <w:top w:val="single" w:sz="48" w:space="0" w:color="auto"/>
            <w:left w:val="single" w:sz="48" w:space="0" w:color="auto"/>
            <w:bottom w:val="single" w:sz="48" w:space="0" w:color="auto"/>
            <w:right w:val="single" w:sz="48" w:space="0" w:color="auto"/>
          </w:divBdr>
          <w:divsChild>
            <w:div w:id="163047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31346">
      <w:bodyDiv w:val="1"/>
      <w:marLeft w:val="0"/>
      <w:marRight w:val="0"/>
      <w:marTop w:val="0"/>
      <w:marBottom w:val="0"/>
      <w:divBdr>
        <w:top w:val="none" w:sz="0" w:space="0" w:color="auto"/>
        <w:left w:val="none" w:sz="0" w:space="0" w:color="auto"/>
        <w:bottom w:val="none" w:sz="0" w:space="0" w:color="auto"/>
        <w:right w:val="none" w:sz="0" w:space="0" w:color="auto"/>
      </w:divBdr>
      <w:divsChild>
        <w:div w:id="2092775054">
          <w:marLeft w:val="0"/>
          <w:marRight w:val="0"/>
          <w:marTop w:val="15"/>
          <w:marBottom w:val="0"/>
          <w:divBdr>
            <w:top w:val="single" w:sz="48" w:space="0" w:color="auto"/>
            <w:left w:val="single" w:sz="48" w:space="0" w:color="auto"/>
            <w:bottom w:val="single" w:sz="48" w:space="0" w:color="auto"/>
            <w:right w:val="single" w:sz="48" w:space="0" w:color="auto"/>
          </w:divBdr>
          <w:divsChild>
            <w:div w:id="176668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867D2A4AE16F948B39D3366BB985F5A" ma:contentTypeVersion="8" ma:contentTypeDescription="Crie um novo documento." ma:contentTypeScope="" ma:versionID="f35319ede7c896b915465f0b80546e96">
  <xsd:schema xmlns:xsd="http://www.w3.org/2001/XMLSchema" xmlns:xs="http://www.w3.org/2001/XMLSchema" xmlns:p="http://schemas.microsoft.com/office/2006/metadata/properties" xmlns:ns2="2e748186-b92b-4675-9c06-8f1347450b14" targetNamespace="http://schemas.microsoft.com/office/2006/metadata/properties" ma:root="true" ma:fieldsID="ca3249104660e14d3ed45d2721feeb1b" ns2:_="">
    <xsd:import namespace="2e748186-b92b-4675-9c06-8f1347450b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48186-b92b-4675-9c06-8f1347450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0A26AB-E985-4F34-A9FB-E6B5A9E35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48186-b92b-4675-9c06-8f1347450b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9C25A5-2EB7-4C34-A47B-B9F7E7FFEB43}">
  <ds:schemaRefs>
    <ds:schemaRef ds:uri="http://schemas.openxmlformats.org/officeDocument/2006/bibliography"/>
  </ds:schemaRefs>
</ds:datastoreItem>
</file>

<file path=customXml/itemProps3.xml><?xml version="1.0" encoding="utf-8"?>
<ds:datastoreItem xmlns:ds="http://schemas.openxmlformats.org/officeDocument/2006/customXml" ds:itemID="{FA65C2E8-B5EA-41FE-BDAE-860BCD6E0DBE}">
  <ds:schemaRefs>
    <ds:schemaRef ds:uri="http://schemas.microsoft.com/sharepoint/v3/contenttype/forms"/>
  </ds:schemaRefs>
</ds:datastoreItem>
</file>

<file path=customXml/itemProps4.xml><?xml version="1.0" encoding="utf-8"?>
<ds:datastoreItem xmlns:ds="http://schemas.openxmlformats.org/officeDocument/2006/customXml" ds:itemID="{CB8E85F2-AA7B-46EB-9C78-C91055D5DD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17</Pages>
  <Words>4417</Words>
  <Characters>23854</Characters>
  <Application>Microsoft Office Word</Application>
  <DocSecurity>0</DocSecurity>
  <Lines>198</Lines>
  <Paragraphs>56</Paragraphs>
  <ScaleCrop>false</ScaleCrop>
  <Company/>
  <LinksUpToDate>false</LinksUpToDate>
  <CharactersWithSpaces>28215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Lucas Daniel Silva Ferreira</dc:creator>
  <cp:lastModifiedBy>Lucas Daniel Silva Ferreira</cp:lastModifiedBy>
  <cp:revision>41</cp:revision>
  <cp:lastPrinted>2024-04-17T12:05:00Z</cp:lastPrinted>
  <dcterms:created xsi:type="dcterms:W3CDTF">2024-09-17T14:44:00Z</dcterms:created>
  <dcterms:modified xsi:type="dcterms:W3CDTF">2025-03-19T11:39:00Z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0x010100B867D2A4AE16F948B39D3366BB985F5A</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